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829" w:rsidRPr="00CC00C2" w:rsidRDefault="00AD5829" w:rsidP="00CC00C2">
      <w:pPr>
        <w:pBdr>
          <w:bottom w:val="single" w:sz="4" w:space="4" w:color="4F81BD" w:themeColor="accent1"/>
        </w:pBdr>
        <w:spacing w:before="200" w:after="280"/>
        <w:ind w:left="284" w:right="936"/>
        <w:contextualSpacing/>
        <w:jc w:val="center"/>
        <w:rPr>
          <w:rFonts w:ascii="Times New Roman" w:eastAsia="Calibri" w:hAnsi="Times New Roman" w:cs="Times New Roman"/>
          <w:b/>
          <w:bCs/>
          <w:iCs/>
          <w:color w:val="000000" w:themeColor="text1"/>
          <w:sz w:val="20"/>
          <w:szCs w:val="20"/>
        </w:rPr>
      </w:pPr>
      <w:r w:rsidRPr="00CC00C2">
        <w:rPr>
          <w:rFonts w:ascii="Times New Roman" w:eastAsia="Calibri" w:hAnsi="Times New Roman" w:cs="Times New Roman"/>
          <w:b/>
          <w:bCs/>
          <w:iCs/>
          <w:color w:val="000000" w:themeColor="text1"/>
          <w:sz w:val="20"/>
          <w:szCs w:val="20"/>
        </w:rPr>
        <w:t>МУНИЦИПАЛЬНОЕ КАЗЕННОЕ ОБЩЕОБРАЗОВАТЕЛЬНОЕ УЧРЕЖДЕНИЕ «ТАЛОВСКАЯ СРЕДНЯЯ ОБЩЕОБРАЗОВАТЕЛЬНАЯ ШКОЛА» ТАРУМОВСКОГО РАЙОНА РЕСПУБЛИКИ ДАГЕСТАН</w:t>
      </w:r>
    </w:p>
    <w:p w:rsidR="00AD5829" w:rsidRPr="00CC00C2" w:rsidRDefault="00AD5829" w:rsidP="00CC00C2">
      <w:pPr>
        <w:contextualSpacing/>
        <w:rPr>
          <w:rFonts w:ascii="Times New Roman" w:eastAsia="Calibri" w:hAnsi="Times New Roman" w:cs="Times New Roman"/>
          <w:sz w:val="20"/>
          <w:szCs w:val="20"/>
        </w:rPr>
      </w:pPr>
      <w:r w:rsidRPr="00CC00C2">
        <w:rPr>
          <w:rFonts w:ascii="Times New Roman" w:eastAsia="Calibri" w:hAnsi="Times New Roman" w:cs="Times New Roman"/>
          <w:b/>
          <w:sz w:val="20"/>
          <w:szCs w:val="20"/>
        </w:rPr>
        <w:t xml:space="preserve">                   368882 РД с. Таловка ул. Советская – 103, e-</w:t>
      </w:r>
      <w:proofErr w:type="spellStart"/>
      <w:r w:rsidRPr="00CC00C2">
        <w:rPr>
          <w:rFonts w:ascii="Times New Roman" w:eastAsia="Calibri" w:hAnsi="Times New Roman" w:cs="Times New Roman"/>
          <w:b/>
          <w:sz w:val="20"/>
          <w:szCs w:val="20"/>
        </w:rPr>
        <w:t>mail</w:t>
      </w:r>
      <w:proofErr w:type="spellEnd"/>
      <w:r w:rsidRPr="00CC00C2">
        <w:rPr>
          <w:rFonts w:ascii="Times New Roman" w:eastAsia="Calibri" w:hAnsi="Times New Roman" w:cs="Times New Roman"/>
          <w:b/>
          <w:sz w:val="20"/>
          <w:szCs w:val="20"/>
        </w:rPr>
        <w:t xml:space="preserve">: </w:t>
      </w:r>
      <w:hyperlink r:id="rId5" w:history="1">
        <w:r w:rsidRPr="00CC00C2">
          <w:rPr>
            <w:rFonts w:ascii="Times New Roman" w:eastAsia="Calibri" w:hAnsi="Times New Roman" w:cs="Times New Roman"/>
            <w:b/>
            <w:color w:val="0000FF"/>
            <w:sz w:val="20"/>
            <w:szCs w:val="20"/>
            <w:u w:val="single"/>
          </w:rPr>
          <w:t>talshol05@mail.ru</w:t>
        </w:r>
      </w:hyperlink>
    </w:p>
    <w:p w:rsidR="00AD5829" w:rsidRPr="00CC00C2" w:rsidRDefault="00AD5829" w:rsidP="00CC00C2">
      <w:pPr>
        <w:shd w:val="clear" w:color="auto" w:fill="FFFFFF"/>
        <w:spacing w:after="150" w:line="240" w:lineRule="auto"/>
        <w:contextualSpacing/>
        <w:jc w:val="center"/>
        <w:rPr>
          <w:rFonts w:ascii="Times New Roman" w:eastAsia="Times New Roman" w:hAnsi="Times New Roman" w:cs="Times New Roman"/>
          <w:sz w:val="20"/>
          <w:szCs w:val="20"/>
          <w:lang w:eastAsia="ru-RU"/>
        </w:rPr>
      </w:pPr>
      <w:r w:rsidRPr="00CC00C2">
        <w:rPr>
          <w:rFonts w:ascii="Times New Roman" w:eastAsia="Times New Roman" w:hAnsi="Times New Roman" w:cs="Times New Roman"/>
          <w:color w:val="252525"/>
          <w:sz w:val="20"/>
          <w:szCs w:val="20"/>
          <w:lang w:eastAsia="ru-RU"/>
        </w:rPr>
        <w:br/>
      </w:r>
    </w:p>
    <w:p w:rsidR="00AD5829" w:rsidRPr="00CC00C2" w:rsidRDefault="00EF6D7F" w:rsidP="00CC00C2">
      <w:pPr>
        <w:shd w:val="clear" w:color="auto" w:fill="FFFFFF"/>
        <w:spacing w:after="150" w:line="240" w:lineRule="auto"/>
        <w:contextualSpacing/>
        <w:jc w:val="center"/>
        <w:rPr>
          <w:rFonts w:ascii="Times New Roman" w:eastAsia="Times New Roman" w:hAnsi="Times New Roman" w:cs="Times New Roman"/>
          <w:sz w:val="20"/>
          <w:szCs w:val="20"/>
          <w:lang w:eastAsia="ru-RU"/>
        </w:rPr>
      </w:pPr>
      <w:r>
        <w:rPr>
          <w:rFonts w:ascii="Times New Roman" w:eastAsia="Times New Roman" w:hAnsi="Times New Roman" w:cs="Times New Roman"/>
          <w:noProof/>
          <w:sz w:val="20"/>
          <w:szCs w:val="20"/>
          <w:lang w:eastAsia="ru-RU"/>
        </w:rPr>
        <w:drawing>
          <wp:inline distT="0" distB="0" distL="0" distR="0" wp14:anchorId="33A86D29">
            <wp:extent cx="5944235" cy="155448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4235" cy="1554480"/>
                    </a:xfrm>
                    <a:prstGeom prst="rect">
                      <a:avLst/>
                    </a:prstGeom>
                    <a:noFill/>
                  </pic:spPr>
                </pic:pic>
              </a:graphicData>
            </a:graphic>
          </wp:inline>
        </w:drawing>
      </w: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AD5829" w:rsidRPr="00CC00C2" w:rsidRDefault="001E68BB" w:rsidP="001E68BB">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Pr>
          <w:noProof/>
          <w:lang w:eastAsia="ru-RU"/>
        </w:rPr>
        <w:drawing>
          <wp:inline distT="0" distB="0" distL="0" distR="0">
            <wp:extent cx="2714625" cy="1009650"/>
            <wp:effectExtent l="0" t="0" r="0" b="0"/>
            <wp:docPr id="1" name="Рисунок 1" descr="https://fsd.multiurok.ru/html/2022/08/21/s_63022e32ee201/phpQm4Mp5_vneurochnaya-deyatelnost--Prakticheskaya-biologiya-6-klass_html_1a70ae594417c8dd.png"/>
            <wp:cNvGraphicFramePr/>
            <a:graphic xmlns:a="http://schemas.openxmlformats.org/drawingml/2006/main">
              <a:graphicData uri="http://schemas.openxmlformats.org/drawingml/2006/picture">
                <pic:pic xmlns:pic="http://schemas.openxmlformats.org/drawingml/2006/picture">
                  <pic:nvPicPr>
                    <pic:cNvPr id="1" name="Рисунок 1" descr="https://fsd.multiurok.ru/html/2022/08/21/s_63022e32ee201/phpQm4Mp5_vneurochnaya-deyatelnost--Prakticheskaya-biologiya-6-klass_html_1a70ae594417c8dd.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14625" cy="1009650"/>
                    </a:xfrm>
                    <a:prstGeom prst="rect">
                      <a:avLst/>
                    </a:prstGeom>
                    <a:noFill/>
                    <a:ln>
                      <a:noFill/>
                    </a:ln>
                  </pic:spPr>
                </pic:pic>
              </a:graphicData>
            </a:graphic>
          </wp:inline>
        </w:drawing>
      </w:r>
    </w:p>
    <w:p w:rsidR="00AD5829" w:rsidRPr="00CC00C2" w:rsidRDefault="00AD5829"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AD5829" w:rsidRPr="00CC00C2" w:rsidRDefault="00D4183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bCs/>
          <w:color w:val="000000"/>
          <w:sz w:val="20"/>
          <w:szCs w:val="20"/>
          <w:lang w:eastAsia="ru-RU"/>
        </w:rPr>
        <w:t>РАБОЧАЯ ПРОГРАММА ПО БИОЛОГИИ</w:t>
      </w:r>
    </w:p>
    <w:p w:rsidR="00AD5829" w:rsidRPr="00CC00C2" w:rsidRDefault="00AD5829"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b/>
          <w:bCs/>
          <w:color w:val="000000"/>
          <w:sz w:val="20"/>
          <w:szCs w:val="20"/>
          <w:lang w:eastAsia="ru-RU"/>
        </w:rPr>
        <w:t>с</w:t>
      </w:r>
      <w:proofErr w:type="gramEnd"/>
      <w:r w:rsidRPr="00CC00C2">
        <w:rPr>
          <w:rFonts w:ascii="Times New Roman" w:eastAsia="Times New Roman" w:hAnsi="Times New Roman" w:cs="Times New Roman"/>
          <w:b/>
          <w:bCs/>
          <w:color w:val="000000"/>
          <w:sz w:val="20"/>
          <w:szCs w:val="20"/>
          <w:lang w:eastAsia="ru-RU"/>
        </w:rPr>
        <w:t xml:space="preserve"> использованием оборудования центра «Точка роста»</w:t>
      </w:r>
    </w:p>
    <w:p w:rsidR="00AD5829" w:rsidRPr="00CC00C2" w:rsidRDefault="00AD5829"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b/>
          <w:bCs/>
          <w:color w:val="000000"/>
          <w:sz w:val="20"/>
          <w:szCs w:val="20"/>
          <w:lang w:eastAsia="ru-RU"/>
        </w:rPr>
        <w:t>для</w:t>
      </w:r>
      <w:proofErr w:type="gramEnd"/>
      <w:r w:rsidRPr="00CC00C2">
        <w:rPr>
          <w:rFonts w:ascii="Times New Roman" w:eastAsia="Times New Roman" w:hAnsi="Times New Roman" w:cs="Times New Roman"/>
          <w:b/>
          <w:bCs/>
          <w:color w:val="000000"/>
          <w:sz w:val="20"/>
          <w:szCs w:val="20"/>
          <w:lang w:eastAsia="ru-RU"/>
        </w:rPr>
        <w:t xml:space="preserve"> обучающихся 11 классов</w:t>
      </w:r>
    </w:p>
    <w:p w:rsidR="00AD5829" w:rsidRPr="00CC00C2" w:rsidRDefault="00AD5829"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b/>
          <w:bCs/>
          <w:color w:val="000000"/>
          <w:sz w:val="20"/>
          <w:szCs w:val="20"/>
          <w:lang w:eastAsia="ru-RU"/>
        </w:rPr>
        <w:t>на</w:t>
      </w:r>
      <w:proofErr w:type="gramEnd"/>
      <w:r w:rsidRPr="00CC00C2">
        <w:rPr>
          <w:rFonts w:ascii="Times New Roman" w:eastAsia="Times New Roman" w:hAnsi="Times New Roman" w:cs="Times New Roman"/>
          <w:b/>
          <w:bCs/>
          <w:color w:val="000000"/>
          <w:sz w:val="20"/>
          <w:szCs w:val="20"/>
          <w:lang w:eastAsia="ru-RU"/>
        </w:rPr>
        <w:t xml:space="preserve"> 2022 – 2023 учебный год</w:t>
      </w: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Составитель: Гасанов М-Р. А.</w:t>
      </w: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Учитель: биологии, </w:t>
      </w: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Всего: 35 ч</w:t>
      </w: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AD5829" w:rsidRPr="00CC00C2" w:rsidRDefault="00AD5829"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EF6D7F" w:rsidRDefault="00EF6D7F"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EF6D7F" w:rsidRDefault="00EF6D7F"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EF6D7F" w:rsidRDefault="00EF6D7F"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EF6D7F" w:rsidRDefault="00EF6D7F"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EF6D7F" w:rsidRDefault="00EF6D7F"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EF6D7F" w:rsidRDefault="00EF6D7F"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EF6D7F" w:rsidRDefault="00EF6D7F"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EF6D7F" w:rsidRDefault="00EF6D7F"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EF6D7F" w:rsidRDefault="00EF6D7F"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EF6D7F" w:rsidRDefault="00EF6D7F"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AD5829" w:rsidRPr="00CC00C2" w:rsidRDefault="00AD5829"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roofErr w:type="spellStart"/>
      <w:r w:rsidRPr="00CC00C2">
        <w:rPr>
          <w:rFonts w:ascii="Times New Roman" w:eastAsia="Times New Roman" w:hAnsi="Times New Roman" w:cs="Times New Roman"/>
          <w:color w:val="000000"/>
          <w:sz w:val="20"/>
          <w:szCs w:val="20"/>
          <w:lang w:eastAsia="ru-RU"/>
        </w:rPr>
        <w:t>с.Таловка</w:t>
      </w:r>
      <w:proofErr w:type="spellEnd"/>
    </w:p>
    <w:p w:rsidR="00AD5829" w:rsidRPr="00CC00C2" w:rsidRDefault="005E00F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2023</w:t>
      </w:r>
      <w:r w:rsidR="00AD5829" w:rsidRPr="00CC00C2">
        <w:rPr>
          <w:rFonts w:ascii="Times New Roman" w:eastAsia="Times New Roman" w:hAnsi="Times New Roman" w:cs="Times New Roman"/>
          <w:color w:val="000000"/>
          <w:sz w:val="20"/>
          <w:szCs w:val="20"/>
          <w:lang w:eastAsia="ru-RU"/>
        </w:rPr>
        <w:t>г.</w:t>
      </w:r>
    </w:p>
    <w:p w:rsidR="00AD5829" w:rsidRPr="00CC00C2" w:rsidRDefault="00AD5829"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sectPr w:rsidR="00AD5829" w:rsidRPr="00CC00C2" w:rsidSect="00AD5829">
          <w:pgSz w:w="11906" w:h="16838"/>
          <w:pgMar w:top="1134" w:right="851" w:bottom="1134" w:left="1701" w:header="709" w:footer="709" w:gutter="0"/>
          <w:cols w:space="708"/>
          <w:docGrid w:linePitch="360"/>
        </w:sectPr>
      </w:pP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b/>
          <w:bCs/>
          <w:color w:val="000000"/>
          <w:sz w:val="20"/>
          <w:szCs w:val="20"/>
          <w:lang w:eastAsia="ru-RU"/>
        </w:rPr>
      </w:pPr>
      <w:r w:rsidRPr="00CC00C2">
        <w:rPr>
          <w:rFonts w:ascii="Times New Roman" w:eastAsia="Times New Roman" w:hAnsi="Times New Roman" w:cs="Times New Roman"/>
          <w:b/>
          <w:bCs/>
          <w:color w:val="000000"/>
          <w:sz w:val="20"/>
          <w:szCs w:val="20"/>
          <w:lang w:eastAsia="ru-RU"/>
        </w:rPr>
        <w:lastRenderedPageBreak/>
        <w:t>Пояснительная записка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В содержании курса делается акцент на усилении </w:t>
      </w:r>
      <w:proofErr w:type="spellStart"/>
      <w:r w:rsidRPr="00CC00C2">
        <w:rPr>
          <w:rFonts w:ascii="Times New Roman" w:eastAsia="Times New Roman" w:hAnsi="Times New Roman" w:cs="Times New Roman"/>
          <w:color w:val="000000"/>
          <w:sz w:val="20"/>
          <w:szCs w:val="20"/>
          <w:lang w:eastAsia="ru-RU"/>
        </w:rPr>
        <w:t>деятельностного</w:t>
      </w:r>
      <w:proofErr w:type="spellEnd"/>
      <w:r w:rsidRPr="00CC00C2">
        <w:rPr>
          <w:rFonts w:ascii="Times New Roman" w:eastAsia="Times New Roman" w:hAnsi="Times New Roman" w:cs="Times New Roman"/>
          <w:color w:val="000000"/>
          <w:sz w:val="20"/>
          <w:szCs w:val="20"/>
          <w:lang w:eastAsia="ru-RU"/>
        </w:rPr>
        <w:t xml:space="preserve"> компонента, что определяется социальным заказом современного общества в связи с возрастающим антропогенным воздействием на все природные среды и, как следствие, увеличивающимися экологическими рисками. Для экологического образования организация поисково-исследовательской деятельности в </w:t>
      </w:r>
      <w:proofErr w:type="spellStart"/>
      <w:r w:rsidRPr="00CC00C2">
        <w:rPr>
          <w:rFonts w:ascii="Times New Roman" w:eastAsia="Times New Roman" w:hAnsi="Times New Roman" w:cs="Times New Roman"/>
          <w:color w:val="000000"/>
          <w:sz w:val="20"/>
          <w:szCs w:val="20"/>
          <w:lang w:eastAsia="ru-RU"/>
        </w:rPr>
        <w:t>социоприродном</w:t>
      </w:r>
      <w:proofErr w:type="spellEnd"/>
      <w:r w:rsidRPr="00CC00C2">
        <w:rPr>
          <w:rFonts w:ascii="Times New Roman" w:eastAsia="Times New Roman" w:hAnsi="Times New Roman" w:cs="Times New Roman"/>
          <w:color w:val="000000"/>
          <w:sz w:val="20"/>
          <w:szCs w:val="20"/>
          <w:lang w:eastAsia="ru-RU"/>
        </w:rPr>
        <w:t xml:space="preserve"> окружении имеет особое значение.</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И лучшую возможность для этого даёт организация школьного экологического мониторинга — процесса наблюдений за изменениями, происходящими в окружающей учащегося природной среде, а также их оценка, прогноз, обсуждение и выработка мер, направленных на осуществление экологических решений. Вовлечение учащихся в мониторинговую деятельность будет способствовать приобретению ими как научных знаний экологического и природоохранного характера, так и практических умений и навыков. Материал, накопленный и проанализированный в течение нескольких лет, создаст основу становления у учащихся мировоззренческих ориентаций </w:t>
      </w:r>
      <w:proofErr w:type="spellStart"/>
      <w:r w:rsidRPr="00CC00C2">
        <w:rPr>
          <w:rFonts w:ascii="Times New Roman" w:eastAsia="Times New Roman" w:hAnsi="Times New Roman" w:cs="Times New Roman"/>
          <w:color w:val="000000"/>
          <w:sz w:val="20"/>
          <w:szCs w:val="20"/>
          <w:lang w:eastAsia="ru-RU"/>
        </w:rPr>
        <w:t>коэволюционного</w:t>
      </w:r>
      <w:proofErr w:type="spellEnd"/>
      <w:r w:rsidRPr="00CC00C2">
        <w:rPr>
          <w:rFonts w:ascii="Times New Roman" w:eastAsia="Times New Roman" w:hAnsi="Times New Roman" w:cs="Times New Roman"/>
          <w:color w:val="000000"/>
          <w:sz w:val="20"/>
          <w:szCs w:val="20"/>
          <w:lang w:eastAsia="ru-RU"/>
        </w:rPr>
        <w:t xml:space="preserve"> характера.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На базе центра "Точка роста" обеспечивается реализация образовательных программ естественнонаучной и технологической направленностей, разработанных в соответствии с требованиями законодательства в сфере образования и с учетом рекомендаций Федерального оператора учебного предмета «Биология».</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Основные идеи курса: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единство материального мира;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 внутри- и </w:t>
      </w:r>
      <w:proofErr w:type="spellStart"/>
      <w:r w:rsidRPr="00CC00C2">
        <w:rPr>
          <w:rFonts w:ascii="Times New Roman" w:eastAsia="Times New Roman" w:hAnsi="Times New Roman" w:cs="Times New Roman"/>
          <w:color w:val="000000"/>
          <w:sz w:val="20"/>
          <w:szCs w:val="20"/>
          <w:lang w:eastAsia="ru-RU"/>
        </w:rPr>
        <w:t>межпредметная</w:t>
      </w:r>
      <w:proofErr w:type="spellEnd"/>
      <w:r w:rsidRPr="00CC00C2">
        <w:rPr>
          <w:rFonts w:ascii="Times New Roman" w:eastAsia="Times New Roman" w:hAnsi="Times New Roman" w:cs="Times New Roman"/>
          <w:color w:val="000000"/>
          <w:sz w:val="20"/>
          <w:szCs w:val="20"/>
          <w:lang w:eastAsia="ru-RU"/>
        </w:rPr>
        <w:t xml:space="preserve"> интеграция;</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взаимосвязь науки и практики;</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взаимосвязь человека и окружающей среды.</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Виды деятельности.</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Предлагаемая в программе организация занятий предполагает, помимо знакомства с теоретическим материалом, проведение экспериментов, как кратковременных, так и длительных, наблюдений, лабораторно-практических, исследовательских и проектных работ по изучению экологической динамики городских экосистем и их составных частей. Теоретические и практические занятия предлагается проводить как в условиях кабинета, так и в форме полевого практикума.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i/>
          <w:iCs/>
          <w:color w:val="000000"/>
          <w:sz w:val="20"/>
          <w:szCs w:val="20"/>
          <w:lang w:eastAsia="ru-RU"/>
        </w:rPr>
        <w:t>Рабочая программа составлена на основе:</w:t>
      </w:r>
    </w:p>
    <w:p w:rsidR="00471985" w:rsidRPr="00CC00C2" w:rsidRDefault="00471985" w:rsidP="00CC00C2">
      <w:pPr>
        <w:numPr>
          <w:ilvl w:val="0"/>
          <w:numId w:val="1"/>
        </w:num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Закон Российской Федерации «Об образовании в Российской Федерации» от 29.12.2012г. №273-ФЗ;</w:t>
      </w:r>
    </w:p>
    <w:p w:rsidR="00471985" w:rsidRPr="00CC00C2" w:rsidRDefault="00471985" w:rsidP="00CC00C2">
      <w:pPr>
        <w:numPr>
          <w:ilvl w:val="0"/>
          <w:numId w:val="1"/>
        </w:num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«Об утверждении и введении в действие федерального государственного образовательного стандарта среднего общего образования» (в ред. приказа </w:t>
      </w:r>
      <w:proofErr w:type="spellStart"/>
      <w:r w:rsidRPr="00CC00C2">
        <w:rPr>
          <w:rFonts w:ascii="Times New Roman" w:eastAsia="Times New Roman" w:hAnsi="Times New Roman" w:cs="Times New Roman"/>
          <w:color w:val="000000"/>
          <w:sz w:val="20"/>
          <w:szCs w:val="20"/>
          <w:lang w:eastAsia="ru-RU"/>
        </w:rPr>
        <w:t>Минобрнауки</w:t>
      </w:r>
      <w:proofErr w:type="spellEnd"/>
      <w:r w:rsidRPr="00CC00C2">
        <w:rPr>
          <w:rFonts w:ascii="Times New Roman" w:eastAsia="Times New Roman" w:hAnsi="Times New Roman" w:cs="Times New Roman"/>
          <w:color w:val="000000"/>
          <w:sz w:val="20"/>
          <w:szCs w:val="20"/>
          <w:lang w:eastAsia="ru-RU"/>
        </w:rPr>
        <w:t xml:space="preserve"> России от 29.12.2014 №1645)</w:t>
      </w:r>
    </w:p>
    <w:p w:rsidR="00471985" w:rsidRPr="00CC00C2" w:rsidRDefault="00471985" w:rsidP="00CC00C2">
      <w:pPr>
        <w:numPr>
          <w:ilvl w:val="0"/>
          <w:numId w:val="1"/>
        </w:num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Методические рекомендации по реализации образовательных программ естественнонаучной и технологической направленностей по биологии с использованием оборудования центра «Точка роста». Методическое пособие. – Москва, 2021 г</w:t>
      </w:r>
    </w:p>
    <w:p w:rsidR="00471985" w:rsidRPr="00CC00C2" w:rsidRDefault="00471985" w:rsidP="00CC00C2">
      <w:pPr>
        <w:numPr>
          <w:ilvl w:val="0"/>
          <w:numId w:val="1"/>
        </w:num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В соответствии с ООП СОО МБОУ «</w:t>
      </w:r>
      <w:proofErr w:type="spellStart"/>
      <w:r w:rsidRPr="00CC00C2">
        <w:rPr>
          <w:rFonts w:ascii="Times New Roman" w:eastAsia="Times New Roman" w:hAnsi="Times New Roman" w:cs="Times New Roman"/>
          <w:color w:val="000000"/>
          <w:sz w:val="20"/>
          <w:szCs w:val="20"/>
          <w:lang w:eastAsia="ru-RU"/>
        </w:rPr>
        <w:t>Таловская</w:t>
      </w:r>
      <w:proofErr w:type="spellEnd"/>
      <w:r w:rsidRPr="00CC00C2">
        <w:rPr>
          <w:rFonts w:ascii="Times New Roman" w:eastAsia="Times New Roman" w:hAnsi="Times New Roman" w:cs="Times New Roman"/>
          <w:color w:val="000000"/>
          <w:sz w:val="20"/>
          <w:szCs w:val="20"/>
          <w:lang w:eastAsia="ru-RU"/>
        </w:rPr>
        <w:t xml:space="preserve"> средняя общеобразовательная школа» </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Цели курса:</w:t>
      </w:r>
    </w:p>
    <w:p w:rsidR="00471985" w:rsidRPr="00CC00C2" w:rsidRDefault="00471985" w:rsidP="00CC00C2">
      <w:pPr>
        <w:numPr>
          <w:ilvl w:val="0"/>
          <w:numId w:val="2"/>
        </w:numPr>
        <w:shd w:val="clear" w:color="auto" w:fill="FFFFFF"/>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формирование</w:t>
      </w:r>
      <w:proofErr w:type="gramEnd"/>
      <w:r w:rsidRPr="00CC00C2">
        <w:rPr>
          <w:rFonts w:ascii="Times New Roman" w:eastAsia="Times New Roman" w:hAnsi="Times New Roman" w:cs="Times New Roman"/>
          <w:color w:val="000000"/>
          <w:sz w:val="20"/>
          <w:szCs w:val="20"/>
          <w:lang w:eastAsia="ru-RU"/>
        </w:rPr>
        <w:t xml:space="preserve"> экологических знаний, умений и культуры школьников в ходе теоретической подготовки и поисково-исследовательской деятельности;</w:t>
      </w:r>
    </w:p>
    <w:p w:rsidR="00471985" w:rsidRPr="00CC00C2" w:rsidRDefault="00471985" w:rsidP="00CC00C2">
      <w:pPr>
        <w:numPr>
          <w:ilvl w:val="0"/>
          <w:numId w:val="2"/>
        </w:numPr>
        <w:shd w:val="clear" w:color="auto" w:fill="FFFFFF"/>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комплексная</w:t>
      </w:r>
      <w:proofErr w:type="gramEnd"/>
      <w:r w:rsidRPr="00CC00C2">
        <w:rPr>
          <w:rFonts w:ascii="Times New Roman" w:eastAsia="Times New Roman" w:hAnsi="Times New Roman" w:cs="Times New Roman"/>
          <w:color w:val="000000"/>
          <w:sz w:val="20"/>
          <w:szCs w:val="20"/>
          <w:lang w:eastAsia="ru-RU"/>
        </w:rPr>
        <w:t xml:space="preserve"> оценка и прогноз изменений состояния объектов </w:t>
      </w:r>
      <w:proofErr w:type="spellStart"/>
      <w:r w:rsidRPr="00CC00C2">
        <w:rPr>
          <w:rFonts w:ascii="Times New Roman" w:eastAsia="Times New Roman" w:hAnsi="Times New Roman" w:cs="Times New Roman"/>
          <w:color w:val="000000"/>
          <w:sz w:val="20"/>
          <w:szCs w:val="20"/>
          <w:lang w:eastAsia="ru-RU"/>
        </w:rPr>
        <w:t>социоприродной</w:t>
      </w:r>
      <w:proofErr w:type="spellEnd"/>
      <w:r w:rsidRPr="00CC00C2">
        <w:rPr>
          <w:rFonts w:ascii="Times New Roman" w:eastAsia="Times New Roman" w:hAnsi="Times New Roman" w:cs="Times New Roman"/>
          <w:color w:val="000000"/>
          <w:sz w:val="20"/>
          <w:szCs w:val="20"/>
          <w:lang w:eastAsia="ru-RU"/>
        </w:rPr>
        <w:t xml:space="preserve"> среды под влиянием естественных и антропогенных факторов.</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Задачи курса:</w:t>
      </w:r>
    </w:p>
    <w:p w:rsidR="00471985" w:rsidRPr="00CC00C2" w:rsidRDefault="00471985" w:rsidP="00CC00C2">
      <w:pPr>
        <w:numPr>
          <w:ilvl w:val="0"/>
          <w:numId w:val="3"/>
        </w:numPr>
        <w:shd w:val="clear" w:color="auto" w:fill="FFFFFF"/>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развитие</w:t>
      </w:r>
      <w:proofErr w:type="gramEnd"/>
      <w:r w:rsidRPr="00CC00C2">
        <w:rPr>
          <w:rFonts w:ascii="Times New Roman" w:eastAsia="Times New Roman" w:hAnsi="Times New Roman" w:cs="Times New Roman"/>
          <w:color w:val="000000"/>
          <w:sz w:val="20"/>
          <w:szCs w:val="20"/>
          <w:lang w:eastAsia="ru-RU"/>
        </w:rPr>
        <w:t xml:space="preserve"> интереса к экологии как научной дисциплине;</w:t>
      </w:r>
    </w:p>
    <w:p w:rsidR="00471985" w:rsidRPr="00CC00C2" w:rsidRDefault="00471985" w:rsidP="00CC00C2">
      <w:pPr>
        <w:numPr>
          <w:ilvl w:val="0"/>
          <w:numId w:val="3"/>
        </w:numPr>
        <w:shd w:val="clear" w:color="auto" w:fill="FFFFFF"/>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привитие</w:t>
      </w:r>
      <w:proofErr w:type="gramEnd"/>
      <w:r w:rsidRPr="00CC00C2">
        <w:rPr>
          <w:rFonts w:ascii="Times New Roman" w:eastAsia="Times New Roman" w:hAnsi="Times New Roman" w:cs="Times New Roman"/>
          <w:color w:val="000000"/>
          <w:sz w:val="20"/>
          <w:szCs w:val="20"/>
          <w:lang w:eastAsia="ru-RU"/>
        </w:rPr>
        <w:t xml:space="preserve"> интереса к научным исследованиям на основе освоения методов и методик по изучению экосистем, организации мониторинговой деятельности с использованием оборудования Центра «Точка роста»;</w:t>
      </w:r>
    </w:p>
    <w:p w:rsidR="00471985" w:rsidRPr="00CC00C2" w:rsidRDefault="00471985" w:rsidP="00CC00C2">
      <w:pPr>
        <w:numPr>
          <w:ilvl w:val="0"/>
          <w:numId w:val="3"/>
        </w:numPr>
        <w:shd w:val="clear" w:color="auto" w:fill="FFFFFF"/>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профессиональная</w:t>
      </w:r>
      <w:proofErr w:type="gramEnd"/>
      <w:r w:rsidRPr="00CC00C2">
        <w:rPr>
          <w:rFonts w:ascii="Times New Roman" w:eastAsia="Times New Roman" w:hAnsi="Times New Roman" w:cs="Times New Roman"/>
          <w:color w:val="000000"/>
          <w:sz w:val="20"/>
          <w:szCs w:val="20"/>
          <w:lang w:eastAsia="ru-RU"/>
        </w:rPr>
        <w:t xml:space="preserve"> ориентация школьников;</w:t>
      </w:r>
    </w:p>
    <w:p w:rsidR="00471985" w:rsidRPr="00CC00C2" w:rsidRDefault="00471985" w:rsidP="00CC00C2">
      <w:pPr>
        <w:numPr>
          <w:ilvl w:val="0"/>
          <w:numId w:val="3"/>
        </w:numPr>
        <w:shd w:val="clear" w:color="auto" w:fill="FFFFFF"/>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формирование</w:t>
      </w:r>
      <w:proofErr w:type="gramEnd"/>
      <w:r w:rsidRPr="00CC00C2">
        <w:rPr>
          <w:rFonts w:ascii="Times New Roman" w:eastAsia="Times New Roman" w:hAnsi="Times New Roman" w:cs="Times New Roman"/>
          <w:color w:val="000000"/>
          <w:sz w:val="20"/>
          <w:szCs w:val="20"/>
          <w:lang w:eastAsia="ru-RU"/>
        </w:rPr>
        <w:t xml:space="preserve"> готовности школьников к социальному взаимодействию по вопросам улучшения качества окружающей среды, воспитание и пропаганда активной гражданской позиции в отношении защиты и сохранения природы.</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lastRenderedPageBreak/>
        <w:t xml:space="preserve">Реализация экологической подготовки учащихся в соответствии с данной программой обучения связана с организацией поисково-исследовательской деятельности учащихся по вопросам мониторинга </w:t>
      </w:r>
      <w:proofErr w:type="spellStart"/>
      <w:r w:rsidRPr="00CC00C2">
        <w:rPr>
          <w:rFonts w:ascii="Times New Roman" w:eastAsia="Times New Roman" w:hAnsi="Times New Roman" w:cs="Times New Roman"/>
          <w:color w:val="000000"/>
          <w:sz w:val="20"/>
          <w:szCs w:val="20"/>
          <w:lang w:eastAsia="ru-RU"/>
        </w:rPr>
        <w:t>социоприродных</w:t>
      </w:r>
      <w:proofErr w:type="spellEnd"/>
      <w:r w:rsidRPr="00CC00C2">
        <w:rPr>
          <w:rFonts w:ascii="Times New Roman" w:eastAsia="Times New Roman" w:hAnsi="Times New Roman" w:cs="Times New Roman"/>
          <w:color w:val="000000"/>
          <w:sz w:val="20"/>
          <w:szCs w:val="20"/>
          <w:lang w:eastAsia="ru-RU"/>
        </w:rPr>
        <w:t xml:space="preserve"> объектов окружающей среды.</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Содержание программы</w:t>
      </w:r>
    </w:p>
    <w:p w:rsidR="00471985" w:rsidRPr="00CC00C2" w:rsidRDefault="005D12A3"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МОДУЛЬ 1</w:t>
      </w:r>
      <w:r w:rsidR="00471985" w:rsidRPr="00CC00C2">
        <w:rPr>
          <w:rFonts w:ascii="Times New Roman" w:eastAsia="Times New Roman" w:hAnsi="Times New Roman" w:cs="Times New Roman"/>
          <w:b/>
          <w:bCs/>
          <w:color w:val="000000"/>
          <w:sz w:val="20"/>
          <w:szCs w:val="20"/>
          <w:lang w:eastAsia="ru-RU"/>
        </w:rPr>
        <w:t xml:space="preserve">. Мониторинг водной среды: </w:t>
      </w:r>
      <w:proofErr w:type="spellStart"/>
      <w:r w:rsidR="00471985" w:rsidRPr="00CC00C2">
        <w:rPr>
          <w:rFonts w:ascii="Times New Roman" w:eastAsia="Times New Roman" w:hAnsi="Times New Roman" w:cs="Times New Roman"/>
          <w:b/>
          <w:bCs/>
          <w:color w:val="000000"/>
          <w:sz w:val="20"/>
          <w:szCs w:val="20"/>
          <w:lang w:eastAsia="ru-RU"/>
        </w:rPr>
        <w:t>биоиндикация</w:t>
      </w:r>
      <w:proofErr w:type="spellEnd"/>
      <w:r w:rsidR="00471985" w:rsidRPr="00CC00C2">
        <w:rPr>
          <w:rFonts w:ascii="Times New Roman" w:eastAsia="Times New Roman" w:hAnsi="Times New Roman" w:cs="Times New Roman"/>
          <w:b/>
          <w:bCs/>
          <w:color w:val="000000"/>
          <w:sz w:val="20"/>
          <w:szCs w:val="20"/>
          <w:lang w:eastAsia="ru-RU"/>
        </w:rPr>
        <w:t xml:space="preserve"> загрязнения водной среды (12 ч)</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i/>
          <w:iCs/>
          <w:color w:val="000000"/>
          <w:sz w:val="20"/>
          <w:szCs w:val="20"/>
          <w:lang w:eastAsia="ru-RU"/>
        </w:rPr>
        <w:t>Тема 3.1. Методы гидробиологического анализа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Гидробиологический анализ как биологический метод оценки качества воды. Понятие о гидробиологическом анализе. Показатели степени загрязнения: видовое разнообразие, плотность видов, плотность организмов, плотность биомассы и показательное значение видов. Расчётные индексы в экологическом мониторинге: индексы, использующие характер питания организмов. Индексы, использующие соотношение крупных таксонов. Оценка качества экосистемы по индексам видового разнообразия. Оценка зон </w:t>
      </w:r>
      <w:proofErr w:type="spellStart"/>
      <w:r w:rsidRPr="00CC00C2">
        <w:rPr>
          <w:rFonts w:ascii="Times New Roman" w:eastAsia="Times New Roman" w:hAnsi="Times New Roman" w:cs="Times New Roman"/>
          <w:color w:val="000000"/>
          <w:sz w:val="20"/>
          <w:szCs w:val="20"/>
          <w:lang w:eastAsia="ru-RU"/>
        </w:rPr>
        <w:t>сапробности</w:t>
      </w:r>
      <w:proofErr w:type="spellEnd"/>
      <w:r w:rsidRPr="00CC00C2">
        <w:rPr>
          <w:rFonts w:ascii="Times New Roman" w:eastAsia="Times New Roman" w:hAnsi="Times New Roman" w:cs="Times New Roman"/>
          <w:color w:val="000000"/>
          <w:sz w:val="20"/>
          <w:szCs w:val="20"/>
          <w:lang w:eastAsia="ru-RU"/>
        </w:rPr>
        <w:t xml:space="preserve"> по показательным организмам. Оценка качества экосистемы по соотношению количества видов, устойчивых и неустойчивых к загрязнению. Индексы общности (сходства). Краткая характеристика биологических методов оценки загрязнения вод: преимущества и недостатки. </w:t>
      </w:r>
      <w:proofErr w:type="spellStart"/>
      <w:r w:rsidRPr="00CC00C2">
        <w:rPr>
          <w:rFonts w:ascii="Times New Roman" w:eastAsia="Times New Roman" w:hAnsi="Times New Roman" w:cs="Times New Roman"/>
          <w:color w:val="000000"/>
          <w:sz w:val="20"/>
          <w:szCs w:val="20"/>
          <w:lang w:eastAsia="ru-RU"/>
        </w:rPr>
        <w:t>Сапробность</w:t>
      </w:r>
      <w:proofErr w:type="spellEnd"/>
      <w:r w:rsidRPr="00CC00C2">
        <w:rPr>
          <w:rFonts w:ascii="Times New Roman" w:eastAsia="Times New Roman" w:hAnsi="Times New Roman" w:cs="Times New Roman"/>
          <w:color w:val="000000"/>
          <w:sz w:val="20"/>
          <w:szCs w:val="20"/>
          <w:lang w:eastAsia="ru-RU"/>
        </w:rPr>
        <w:t xml:space="preserve"> организмов. Оценка степени загрязнённости вод по показательным (индикаторным) организмам. Понятие о </w:t>
      </w:r>
      <w:proofErr w:type="spellStart"/>
      <w:r w:rsidRPr="00CC00C2">
        <w:rPr>
          <w:rFonts w:ascii="Times New Roman" w:eastAsia="Times New Roman" w:hAnsi="Times New Roman" w:cs="Times New Roman"/>
          <w:color w:val="000000"/>
          <w:sz w:val="20"/>
          <w:szCs w:val="20"/>
          <w:lang w:eastAsia="ru-RU"/>
        </w:rPr>
        <w:t>сапроб</w:t>
      </w:r>
      <w:proofErr w:type="spellEnd"/>
      <w:r w:rsidRPr="00CC00C2">
        <w:rPr>
          <w:rFonts w:ascii="Times New Roman" w:eastAsia="Times New Roman" w:hAnsi="Times New Roman" w:cs="Times New Roman"/>
          <w:color w:val="000000"/>
          <w:sz w:val="20"/>
          <w:szCs w:val="20"/>
          <w:lang w:eastAsia="ru-RU"/>
        </w:rPr>
        <w:t xml:space="preserve"> </w:t>
      </w:r>
      <w:proofErr w:type="spellStart"/>
      <w:r w:rsidRPr="00CC00C2">
        <w:rPr>
          <w:rFonts w:ascii="Times New Roman" w:eastAsia="Times New Roman" w:hAnsi="Times New Roman" w:cs="Times New Roman"/>
          <w:color w:val="000000"/>
          <w:sz w:val="20"/>
          <w:szCs w:val="20"/>
          <w:lang w:eastAsia="ru-RU"/>
        </w:rPr>
        <w:t>ности</w:t>
      </w:r>
      <w:proofErr w:type="spellEnd"/>
      <w:r w:rsidRPr="00CC00C2">
        <w:rPr>
          <w:rFonts w:ascii="Times New Roman" w:eastAsia="Times New Roman" w:hAnsi="Times New Roman" w:cs="Times New Roman"/>
          <w:color w:val="000000"/>
          <w:sz w:val="20"/>
          <w:szCs w:val="20"/>
          <w:lang w:eastAsia="ru-RU"/>
        </w:rPr>
        <w:t xml:space="preserve">, </w:t>
      </w:r>
      <w:proofErr w:type="spellStart"/>
      <w:r w:rsidRPr="00CC00C2">
        <w:rPr>
          <w:rFonts w:ascii="Times New Roman" w:eastAsia="Times New Roman" w:hAnsi="Times New Roman" w:cs="Times New Roman"/>
          <w:color w:val="000000"/>
          <w:sz w:val="20"/>
          <w:szCs w:val="20"/>
          <w:lang w:eastAsia="ru-RU"/>
        </w:rPr>
        <w:t>сапробности</w:t>
      </w:r>
      <w:proofErr w:type="spellEnd"/>
      <w:r w:rsidRPr="00CC00C2">
        <w:rPr>
          <w:rFonts w:ascii="Times New Roman" w:eastAsia="Times New Roman" w:hAnsi="Times New Roman" w:cs="Times New Roman"/>
          <w:color w:val="000000"/>
          <w:sz w:val="20"/>
          <w:szCs w:val="20"/>
          <w:lang w:eastAsia="ru-RU"/>
        </w:rPr>
        <w:t xml:space="preserve"> вида, системе </w:t>
      </w:r>
      <w:proofErr w:type="spellStart"/>
      <w:r w:rsidRPr="00CC00C2">
        <w:rPr>
          <w:rFonts w:ascii="Times New Roman" w:eastAsia="Times New Roman" w:hAnsi="Times New Roman" w:cs="Times New Roman"/>
          <w:color w:val="000000"/>
          <w:sz w:val="20"/>
          <w:szCs w:val="20"/>
          <w:lang w:eastAsia="ru-RU"/>
        </w:rPr>
        <w:t>сапробности</w:t>
      </w:r>
      <w:proofErr w:type="spellEnd"/>
      <w:r w:rsidRPr="00CC00C2">
        <w:rPr>
          <w:rFonts w:ascii="Times New Roman" w:eastAsia="Times New Roman" w:hAnsi="Times New Roman" w:cs="Times New Roman"/>
          <w:color w:val="000000"/>
          <w:sz w:val="20"/>
          <w:szCs w:val="20"/>
          <w:lang w:eastAsia="ru-RU"/>
        </w:rPr>
        <w:t xml:space="preserve">. Зоны </w:t>
      </w:r>
      <w:proofErr w:type="spellStart"/>
      <w:r w:rsidRPr="00CC00C2">
        <w:rPr>
          <w:rFonts w:ascii="Times New Roman" w:eastAsia="Times New Roman" w:hAnsi="Times New Roman" w:cs="Times New Roman"/>
          <w:color w:val="000000"/>
          <w:sz w:val="20"/>
          <w:szCs w:val="20"/>
          <w:lang w:eastAsia="ru-RU"/>
        </w:rPr>
        <w:t>сапробности</w:t>
      </w:r>
      <w:proofErr w:type="spellEnd"/>
      <w:r w:rsidRPr="00CC00C2">
        <w:rPr>
          <w:rFonts w:ascii="Times New Roman" w:eastAsia="Times New Roman" w:hAnsi="Times New Roman" w:cs="Times New Roman"/>
          <w:color w:val="000000"/>
          <w:sz w:val="20"/>
          <w:szCs w:val="20"/>
          <w:lang w:eastAsia="ru-RU"/>
        </w:rPr>
        <w:t>: олигосапробные, бета-</w:t>
      </w:r>
      <w:proofErr w:type="spellStart"/>
      <w:r w:rsidRPr="00CC00C2">
        <w:rPr>
          <w:rFonts w:ascii="Times New Roman" w:eastAsia="Times New Roman" w:hAnsi="Times New Roman" w:cs="Times New Roman"/>
          <w:color w:val="000000"/>
          <w:sz w:val="20"/>
          <w:szCs w:val="20"/>
          <w:lang w:eastAsia="ru-RU"/>
        </w:rPr>
        <w:t>мезосапробные</w:t>
      </w:r>
      <w:proofErr w:type="spellEnd"/>
      <w:r w:rsidRPr="00CC00C2">
        <w:rPr>
          <w:rFonts w:ascii="Times New Roman" w:eastAsia="Times New Roman" w:hAnsi="Times New Roman" w:cs="Times New Roman"/>
          <w:color w:val="000000"/>
          <w:sz w:val="20"/>
          <w:szCs w:val="20"/>
          <w:lang w:eastAsia="ru-RU"/>
        </w:rPr>
        <w:t>, альфа-</w:t>
      </w:r>
      <w:proofErr w:type="spellStart"/>
      <w:r w:rsidRPr="00CC00C2">
        <w:rPr>
          <w:rFonts w:ascii="Times New Roman" w:eastAsia="Times New Roman" w:hAnsi="Times New Roman" w:cs="Times New Roman"/>
          <w:color w:val="000000"/>
          <w:sz w:val="20"/>
          <w:szCs w:val="20"/>
          <w:lang w:eastAsia="ru-RU"/>
        </w:rPr>
        <w:t>мезосапробные</w:t>
      </w:r>
      <w:proofErr w:type="spellEnd"/>
      <w:r w:rsidRPr="00CC00C2">
        <w:rPr>
          <w:rFonts w:ascii="Times New Roman" w:eastAsia="Times New Roman" w:hAnsi="Times New Roman" w:cs="Times New Roman"/>
          <w:color w:val="000000"/>
          <w:sz w:val="20"/>
          <w:szCs w:val="20"/>
          <w:lang w:eastAsia="ru-RU"/>
        </w:rPr>
        <w:t xml:space="preserve"> и полисапробные; их характеристика. Факторы, влияющие на </w:t>
      </w:r>
      <w:proofErr w:type="spellStart"/>
      <w:r w:rsidRPr="00CC00C2">
        <w:rPr>
          <w:rFonts w:ascii="Times New Roman" w:eastAsia="Times New Roman" w:hAnsi="Times New Roman" w:cs="Times New Roman"/>
          <w:color w:val="000000"/>
          <w:sz w:val="20"/>
          <w:szCs w:val="20"/>
          <w:lang w:eastAsia="ru-RU"/>
        </w:rPr>
        <w:t>сапробность</w:t>
      </w:r>
      <w:proofErr w:type="spellEnd"/>
      <w:r w:rsidRPr="00CC00C2">
        <w:rPr>
          <w:rFonts w:ascii="Times New Roman" w:eastAsia="Times New Roman" w:hAnsi="Times New Roman" w:cs="Times New Roman"/>
          <w:color w:val="000000"/>
          <w:sz w:val="20"/>
          <w:szCs w:val="20"/>
          <w:lang w:eastAsia="ru-RU"/>
        </w:rPr>
        <w:t xml:space="preserve"> водоёма.</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i/>
          <w:iCs/>
          <w:color w:val="000000"/>
          <w:sz w:val="20"/>
          <w:szCs w:val="20"/>
          <w:lang w:eastAsia="ru-RU"/>
        </w:rPr>
        <w:t>Тема 3.2. Методика работы с пробами зообентоса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Методика работы с пробами зообентоса. Сбор проб, фиксация, </w:t>
      </w:r>
      <w:proofErr w:type="spellStart"/>
      <w:r w:rsidRPr="00CC00C2">
        <w:rPr>
          <w:rFonts w:ascii="Times New Roman" w:eastAsia="Times New Roman" w:hAnsi="Times New Roman" w:cs="Times New Roman"/>
          <w:color w:val="000000"/>
          <w:sz w:val="20"/>
          <w:szCs w:val="20"/>
          <w:lang w:eastAsia="ru-RU"/>
        </w:rPr>
        <w:t>этикетирование</w:t>
      </w:r>
      <w:proofErr w:type="spellEnd"/>
      <w:r w:rsidRPr="00CC00C2">
        <w:rPr>
          <w:rFonts w:ascii="Times New Roman" w:eastAsia="Times New Roman" w:hAnsi="Times New Roman" w:cs="Times New Roman"/>
          <w:color w:val="000000"/>
          <w:sz w:val="20"/>
          <w:szCs w:val="20"/>
          <w:lang w:eastAsia="ru-RU"/>
        </w:rPr>
        <w:t>, объём пробы, обработка проб. </w:t>
      </w:r>
      <w:r w:rsidRPr="00CC00C2">
        <w:rPr>
          <w:rFonts w:ascii="Times New Roman" w:eastAsia="Times New Roman" w:hAnsi="Times New Roman" w:cs="Times New Roman"/>
          <w:b/>
          <w:bCs/>
          <w:i/>
          <w:iCs/>
          <w:color w:val="000000"/>
          <w:sz w:val="20"/>
          <w:szCs w:val="20"/>
          <w:lang w:eastAsia="ru-RU"/>
        </w:rPr>
        <w:t>Практикум</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i/>
          <w:iCs/>
          <w:color w:val="000000"/>
          <w:sz w:val="20"/>
          <w:szCs w:val="20"/>
          <w:lang w:eastAsia="ru-RU"/>
        </w:rPr>
        <w:t>Составление паспорта характеризуемого водоёма.</w:t>
      </w:r>
      <w:r w:rsidRPr="00CC00C2">
        <w:rPr>
          <w:rFonts w:ascii="Times New Roman" w:eastAsia="Times New Roman" w:hAnsi="Times New Roman" w:cs="Times New Roman"/>
          <w:color w:val="000000"/>
          <w:sz w:val="20"/>
          <w:szCs w:val="20"/>
          <w:lang w:eastAsia="ru-RU"/>
        </w:rPr>
        <w:t xml:space="preserve"> Описание основных экологических особенностей водоёма: цвет, прозрачность, температура, запах. Выявление степени антропогенной нагрузки на водный биогеоценоз путём применения метода </w:t>
      </w:r>
      <w:proofErr w:type="spellStart"/>
      <w:r w:rsidRPr="00CC00C2">
        <w:rPr>
          <w:rFonts w:ascii="Times New Roman" w:eastAsia="Times New Roman" w:hAnsi="Times New Roman" w:cs="Times New Roman"/>
          <w:color w:val="000000"/>
          <w:sz w:val="20"/>
          <w:szCs w:val="20"/>
          <w:lang w:eastAsia="ru-RU"/>
        </w:rPr>
        <w:t>зооиндикации</w:t>
      </w:r>
      <w:proofErr w:type="spellEnd"/>
      <w:r w:rsidRPr="00CC00C2">
        <w:rPr>
          <w:rFonts w:ascii="Times New Roman" w:eastAsia="Times New Roman" w:hAnsi="Times New Roman" w:cs="Times New Roman"/>
          <w:color w:val="000000"/>
          <w:sz w:val="20"/>
          <w:szCs w:val="20"/>
          <w:lang w:eastAsia="ru-RU"/>
        </w:rPr>
        <w:t xml:space="preserve">. Определение класса качества вод. Выявление степени антропогенной нагрузки на водный биогеоценоз путём применения метода </w:t>
      </w:r>
      <w:proofErr w:type="spellStart"/>
      <w:r w:rsidRPr="00CC00C2">
        <w:rPr>
          <w:rFonts w:ascii="Times New Roman" w:eastAsia="Times New Roman" w:hAnsi="Times New Roman" w:cs="Times New Roman"/>
          <w:color w:val="000000"/>
          <w:sz w:val="20"/>
          <w:szCs w:val="20"/>
          <w:lang w:eastAsia="ru-RU"/>
        </w:rPr>
        <w:t>фитоиндикации</w:t>
      </w:r>
      <w:proofErr w:type="spellEnd"/>
      <w:r w:rsidRPr="00CC00C2">
        <w:rPr>
          <w:rFonts w:ascii="Times New Roman" w:eastAsia="Times New Roman" w:hAnsi="Times New Roman" w:cs="Times New Roman"/>
          <w:color w:val="000000"/>
          <w:sz w:val="20"/>
          <w:szCs w:val="20"/>
          <w:lang w:eastAsia="ru-RU"/>
        </w:rPr>
        <w:t>. Экспресс-оценка качества воды по семейству рясковых. Практическая работа «Изучение качества воды из различных пресных источников». Определение физических показателей образцов воды: запаха, цвета, прозрачности. Определение химических показателей образцов воды: наличия катионов железа, свинца, хлорид-ионов, нитратов и нитритов, жёсткости воды, анионов кислотных осадков.</w:t>
      </w:r>
    </w:p>
    <w:p w:rsidR="00471985" w:rsidRPr="00CC00C2" w:rsidRDefault="005D12A3"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МОДУЛЬ 2</w:t>
      </w:r>
      <w:r w:rsidR="00471985" w:rsidRPr="00CC00C2">
        <w:rPr>
          <w:rFonts w:ascii="Times New Roman" w:eastAsia="Times New Roman" w:hAnsi="Times New Roman" w:cs="Times New Roman"/>
          <w:b/>
          <w:bCs/>
          <w:color w:val="000000"/>
          <w:sz w:val="20"/>
          <w:szCs w:val="20"/>
          <w:lang w:eastAsia="ru-RU"/>
        </w:rPr>
        <w:t>. Мониторинг почв (22 ч)</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i/>
          <w:iCs/>
          <w:color w:val="000000"/>
          <w:sz w:val="20"/>
          <w:szCs w:val="20"/>
          <w:lang w:eastAsia="ru-RU"/>
        </w:rPr>
        <w:t xml:space="preserve">Тема 4.1. </w:t>
      </w:r>
      <w:proofErr w:type="spellStart"/>
      <w:r w:rsidRPr="00CC00C2">
        <w:rPr>
          <w:rFonts w:ascii="Times New Roman" w:eastAsia="Times New Roman" w:hAnsi="Times New Roman" w:cs="Times New Roman"/>
          <w:b/>
          <w:bCs/>
          <w:i/>
          <w:iCs/>
          <w:color w:val="000000"/>
          <w:sz w:val="20"/>
          <w:szCs w:val="20"/>
          <w:lang w:eastAsia="ru-RU"/>
        </w:rPr>
        <w:t>Биоиндикация</w:t>
      </w:r>
      <w:proofErr w:type="spellEnd"/>
      <w:r w:rsidRPr="00CC00C2">
        <w:rPr>
          <w:rFonts w:ascii="Times New Roman" w:eastAsia="Times New Roman" w:hAnsi="Times New Roman" w:cs="Times New Roman"/>
          <w:b/>
          <w:bCs/>
          <w:i/>
          <w:iCs/>
          <w:color w:val="000000"/>
          <w:sz w:val="20"/>
          <w:szCs w:val="20"/>
          <w:lang w:eastAsia="ru-RU"/>
        </w:rPr>
        <w:t xml:space="preserve"> загрязнения почвенной среды</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Изучение загрязнения почв Курского района. Структура животного населения почвы и факторы его разнообразия. Влияние техногенного загрязнения на почвенных беспозвоночных. Фаунистическая </w:t>
      </w:r>
      <w:proofErr w:type="spellStart"/>
      <w:r w:rsidRPr="00CC00C2">
        <w:rPr>
          <w:rFonts w:ascii="Times New Roman" w:eastAsia="Times New Roman" w:hAnsi="Times New Roman" w:cs="Times New Roman"/>
          <w:color w:val="000000"/>
          <w:sz w:val="20"/>
          <w:szCs w:val="20"/>
          <w:lang w:eastAsia="ru-RU"/>
        </w:rPr>
        <w:t>биоиндикация</w:t>
      </w:r>
      <w:proofErr w:type="spellEnd"/>
      <w:r w:rsidRPr="00CC00C2">
        <w:rPr>
          <w:rFonts w:ascii="Times New Roman" w:eastAsia="Times New Roman" w:hAnsi="Times New Roman" w:cs="Times New Roman"/>
          <w:color w:val="000000"/>
          <w:sz w:val="20"/>
          <w:szCs w:val="20"/>
          <w:lang w:eastAsia="ru-RU"/>
        </w:rPr>
        <w:t xml:space="preserve">. Изменение видового состава и количества почвенных и напочвенных беспозвоночных животных как показатель антропогенного воздействия на окружающую среду. Выбор организмов для диагностики состояния почвенной среды. Экологические группы почвенных организмов, характеристика групп. История развития и изучения </w:t>
      </w:r>
      <w:proofErr w:type="spellStart"/>
      <w:r w:rsidRPr="00CC00C2">
        <w:rPr>
          <w:rFonts w:ascii="Times New Roman" w:eastAsia="Times New Roman" w:hAnsi="Times New Roman" w:cs="Times New Roman"/>
          <w:color w:val="000000"/>
          <w:sz w:val="20"/>
          <w:szCs w:val="20"/>
          <w:lang w:eastAsia="ru-RU"/>
        </w:rPr>
        <w:t>биоиндикации</w:t>
      </w:r>
      <w:proofErr w:type="spellEnd"/>
      <w:r w:rsidRPr="00CC00C2">
        <w:rPr>
          <w:rFonts w:ascii="Times New Roman" w:eastAsia="Times New Roman" w:hAnsi="Times New Roman" w:cs="Times New Roman"/>
          <w:color w:val="000000"/>
          <w:sz w:val="20"/>
          <w:szCs w:val="20"/>
          <w:lang w:eastAsia="ru-RU"/>
        </w:rPr>
        <w:t xml:space="preserve"> почвы в отечественной науке.</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i/>
          <w:iCs/>
          <w:color w:val="000000"/>
          <w:sz w:val="20"/>
          <w:szCs w:val="20"/>
          <w:lang w:eastAsia="ru-RU"/>
        </w:rPr>
        <w:t>Практикум</w:t>
      </w:r>
      <w:r w:rsidRPr="00CC00C2">
        <w:rPr>
          <w:rFonts w:ascii="Times New Roman" w:eastAsia="Times New Roman" w:hAnsi="Times New Roman" w:cs="Times New Roman"/>
          <w:color w:val="000000"/>
          <w:sz w:val="20"/>
          <w:szCs w:val="20"/>
          <w:lang w:eastAsia="ru-RU"/>
        </w:rPr>
        <w:t> Изучение физико-химических свойств почв школьного двора. Установление зависимости между физико-химическими свойствами почвы и численностью беспозвоночных.</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i/>
          <w:iCs/>
          <w:color w:val="000000"/>
          <w:sz w:val="20"/>
          <w:szCs w:val="20"/>
          <w:lang w:eastAsia="ru-RU"/>
        </w:rPr>
        <w:t>Опыт</w:t>
      </w:r>
      <w:r w:rsidRPr="00CC00C2">
        <w:rPr>
          <w:rFonts w:ascii="Times New Roman" w:eastAsia="Times New Roman" w:hAnsi="Times New Roman" w:cs="Times New Roman"/>
          <w:color w:val="000000"/>
          <w:sz w:val="20"/>
          <w:szCs w:val="20"/>
          <w:lang w:eastAsia="ru-RU"/>
        </w:rPr>
        <w:t> «Выявление роли дождевых червей в почвообразовательном процессе».</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i/>
          <w:iCs/>
          <w:color w:val="000000"/>
          <w:sz w:val="20"/>
          <w:szCs w:val="20"/>
          <w:lang w:eastAsia="ru-RU"/>
        </w:rPr>
        <w:t>Опыт </w:t>
      </w:r>
      <w:r w:rsidRPr="00CC00C2">
        <w:rPr>
          <w:rFonts w:ascii="Times New Roman" w:eastAsia="Times New Roman" w:hAnsi="Times New Roman" w:cs="Times New Roman"/>
          <w:color w:val="000000"/>
          <w:sz w:val="20"/>
          <w:szCs w:val="20"/>
          <w:lang w:eastAsia="ru-RU"/>
        </w:rPr>
        <w:t>«Выявление зависимости между физико-химическими свойствами почвы и численностью беспозвоночных». </w:t>
      </w:r>
      <w:r w:rsidRPr="00CC00C2">
        <w:rPr>
          <w:rFonts w:ascii="Times New Roman" w:eastAsia="Times New Roman" w:hAnsi="Times New Roman" w:cs="Times New Roman"/>
          <w:i/>
          <w:iCs/>
          <w:color w:val="000000"/>
          <w:sz w:val="20"/>
          <w:szCs w:val="20"/>
          <w:lang w:eastAsia="ru-RU"/>
        </w:rPr>
        <w:t>Практическая работа</w:t>
      </w:r>
      <w:r w:rsidRPr="00CC00C2">
        <w:rPr>
          <w:rFonts w:ascii="Times New Roman" w:eastAsia="Times New Roman" w:hAnsi="Times New Roman" w:cs="Times New Roman"/>
          <w:color w:val="000000"/>
          <w:sz w:val="20"/>
          <w:szCs w:val="20"/>
          <w:lang w:eastAsia="ru-RU"/>
        </w:rPr>
        <w:t> «Определение кислотности почвы с помощью приготовленных индикаторов на растительной основе». Приготовление индикаторных отваров и индикаторной бумаги. Определение кислотности образцов почвы исследуемых участков: отбор и приготовление почвенной пробы. Исследование окраски полученных растительных индикаторов в кислой и щелочной средах.</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i/>
          <w:iCs/>
          <w:color w:val="000000"/>
          <w:sz w:val="20"/>
          <w:szCs w:val="20"/>
          <w:lang w:eastAsia="ru-RU"/>
        </w:rPr>
        <w:t>Практическая работа </w:t>
      </w:r>
      <w:r w:rsidRPr="00CC00C2">
        <w:rPr>
          <w:rFonts w:ascii="Times New Roman" w:eastAsia="Times New Roman" w:hAnsi="Times New Roman" w:cs="Times New Roman"/>
          <w:color w:val="000000"/>
          <w:sz w:val="20"/>
          <w:szCs w:val="20"/>
          <w:lang w:eastAsia="ru-RU"/>
        </w:rPr>
        <w:t xml:space="preserve">«Определение кислотности почвы различными способами». Определение кислотности почвы с помощью универсального индикатора; с помощью датчика </w:t>
      </w:r>
      <w:proofErr w:type="spellStart"/>
      <w:r w:rsidRPr="00CC00C2">
        <w:rPr>
          <w:rFonts w:ascii="Times New Roman" w:eastAsia="Times New Roman" w:hAnsi="Times New Roman" w:cs="Times New Roman"/>
          <w:color w:val="000000"/>
          <w:sz w:val="20"/>
          <w:szCs w:val="20"/>
          <w:lang w:eastAsia="ru-RU"/>
        </w:rPr>
        <w:t>pH</w:t>
      </w:r>
      <w:proofErr w:type="spellEnd"/>
      <w:r w:rsidRPr="00CC00C2">
        <w:rPr>
          <w:rFonts w:ascii="Times New Roman" w:eastAsia="Times New Roman" w:hAnsi="Times New Roman" w:cs="Times New Roman"/>
          <w:color w:val="000000"/>
          <w:sz w:val="20"/>
          <w:szCs w:val="20"/>
          <w:lang w:eastAsia="ru-RU"/>
        </w:rPr>
        <w:t xml:space="preserve"> цифровой лаборатории; с помощью мелового раствора.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i/>
          <w:iCs/>
          <w:color w:val="000000"/>
          <w:sz w:val="20"/>
          <w:szCs w:val="20"/>
          <w:lang w:eastAsia="ru-RU"/>
        </w:rPr>
        <w:t>Экспериментальная работа</w:t>
      </w:r>
      <w:r w:rsidRPr="00CC00C2">
        <w:rPr>
          <w:rFonts w:ascii="Times New Roman" w:eastAsia="Times New Roman" w:hAnsi="Times New Roman" w:cs="Times New Roman"/>
          <w:color w:val="000000"/>
          <w:sz w:val="20"/>
          <w:szCs w:val="20"/>
          <w:lang w:eastAsia="ru-RU"/>
        </w:rPr>
        <w:t> «Определение содержания свинца в зелёной массе газонных трав». Экспресс-методы оценки токсичности почвенной среды с помощью биотестов. Опыт «Изучение качества пыльцы растений как показателя загрязнения среды обитания». Установление зависимости качества пыльцевых зёрен от уровня физического и химического загрязнения среды. Опыт «Всхожесть семян кресс-салата как показатель загрязнения почвы». Влияние качества среды обитания на морфологические и анатомические изменения растений. Опыт «Энергия прорастания семян одуванчика лекарственного как показатель загрязнения почвенной среды». Изучение энергии прорастания семян одуванчика, собранных с нескольких участков с предположительно разной степенью почвенного и атмосферного загрязнения.</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i/>
          <w:iCs/>
          <w:color w:val="000000"/>
          <w:sz w:val="20"/>
          <w:szCs w:val="20"/>
          <w:lang w:eastAsia="ru-RU"/>
        </w:rPr>
        <w:t>Тема 4.2. Дождевые черви как индикаторы загрязнённости почвы</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Использование жизненных форм дождевых и других беспозвоночных при оценке степени воздействия автотранспорта и других загрязнителей на экосистемы червей. Экологические группы дождевых червей. Влияние климатических факторов и типа почв на распространение дождевых червей.</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i/>
          <w:iCs/>
          <w:color w:val="000000"/>
          <w:sz w:val="20"/>
          <w:szCs w:val="20"/>
          <w:lang w:eastAsia="ru-RU"/>
        </w:rPr>
        <w:t>Практикум</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i/>
          <w:iCs/>
          <w:color w:val="000000"/>
          <w:sz w:val="20"/>
          <w:szCs w:val="20"/>
          <w:lang w:eastAsia="ru-RU"/>
        </w:rPr>
        <w:lastRenderedPageBreak/>
        <w:t>Исследовательская работа</w:t>
      </w:r>
      <w:r w:rsidRPr="00CC00C2">
        <w:rPr>
          <w:rFonts w:ascii="Times New Roman" w:eastAsia="Times New Roman" w:hAnsi="Times New Roman" w:cs="Times New Roman"/>
          <w:color w:val="000000"/>
          <w:sz w:val="20"/>
          <w:szCs w:val="20"/>
          <w:lang w:eastAsia="ru-RU"/>
        </w:rPr>
        <w:t> «Изучение численности дождевых червей в различных биоценозах как показателя стабильности почвенной среды». Определение условий обитания дождевого червя и влияния среды на численность и биомассу по почвенным горизонтам на исследуемых участках</w:t>
      </w:r>
    </w:p>
    <w:p w:rsidR="00471985" w:rsidRPr="00CC00C2" w:rsidRDefault="005D12A3"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Учебно-тематический план</w:t>
      </w:r>
    </w:p>
    <w:tbl>
      <w:tblPr>
        <w:tblW w:w="14430" w:type="dxa"/>
        <w:shd w:val="clear" w:color="auto" w:fill="FFFFFF"/>
        <w:tblCellMar>
          <w:top w:w="105" w:type="dxa"/>
          <w:left w:w="105" w:type="dxa"/>
          <w:bottom w:w="105" w:type="dxa"/>
          <w:right w:w="105" w:type="dxa"/>
        </w:tblCellMar>
        <w:tblLook w:val="04A0" w:firstRow="1" w:lastRow="0" w:firstColumn="1" w:lastColumn="0" w:noHBand="0" w:noVBand="1"/>
      </w:tblPr>
      <w:tblGrid>
        <w:gridCol w:w="449"/>
        <w:gridCol w:w="9251"/>
        <w:gridCol w:w="1748"/>
        <w:gridCol w:w="1587"/>
        <w:gridCol w:w="1395"/>
      </w:tblGrid>
      <w:tr w:rsidR="00471985" w:rsidRPr="00CC00C2" w:rsidTr="00471985">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w:t>
            </w:r>
          </w:p>
        </w:tc>
        <w:tc>
          <w:tcPr>
            <w:tcW w:w="8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Название темы</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b/>
                <w:bCs/>
                <w:color w:val="000000"/>
                <w:sz w:val="20"/>
                <w:szCs w:val="20"/>
                <w:lang w:eastAsia="ru-RU"/>
              </w:rPr>
              <w:t>теория</w:t>
            </w:r>
            <w:proofErr w:type="gramEnd"/>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b/>
                <w:bCs/>
                <w:color w:val="000000"/>
                <w:sz w:val="20"/>
                <w:szCs w:val="20"/>
                <w:lang w:eastAsia="ru-RU"/>
              </w:rPr>
              <w:t>практика</w:t>
            </w:r>
            <w:proofErr w:type="gramEnd"/>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b/>
                <w:bCs/>
                <w:color w:val="000000"/>
                <w:sz w:val="20"/>
                <w:szCs w:val="20"/>
                <w:lang w:eastAsia="ru-RU"/>
              </w:rPr>
              <w:t>всего</w:t>
            </w:r>
            <w:proofErr w:type="gramEnd"/>
          </w:p>
        </w:tc>
      </w:tr>
      <w:tr w:rsidR="00471985" w:rsidRPr="00CC00C2" w:rsidTr="00471985">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1</w:t>
            </w:r>
          </w:p>
        </w:tc>
        <w:tc>
          <w:tcPr>
            <w:tcW w:w="8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5D12A3"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МОДУЛЬ 1</w:t>
            </w:r>
            <w:r w:rsidR="00471985" w:rsidRPr="00CC00C2">
              <w:rPr>
                <w:rFonts w:ascii="Times New Roman" w:eastAsia="Times New Roman" w:hAnsi="Times New Roman" w:cs="Times New Roman"/>
                <w:b/>
                <w:bCs/>
                <w:color w:val="000000"/>
                <w:sz w:val="20"/>
                <w:szCs w:val="20"/>
                <w:lang w:eastAsia="ru-RU"/>
              </w:rPr>
              <w:t xml:space="preserve">. Мониторинг водной среды: </w:t>
            </w:r>
            <w:proofErr w:type="spellStart"/>
            <w:r w:rsidR="00471985" w:rsidRPr="00CC00C2">
              <w:rPr>
                <w:rFonts w:ascii="Times New Roman" w:eastAsia="Times New Roman" w:hAnsi="Times New Roman" w:cs="Times New Roman"/>
                <w:b/>
                <w:bCs/>
                <w:color w:val="000000"/>
                <w:sz w:val="20"/>
                <w:szCs w:val="20"/>
                <w:lang w:eastAsia="ru-RU"/>
              </w:rPr>
              <w:t>биоиндикация</w:t>
            </w:r>
            <w:proofErr w:type="spellEnd"/>
            <w:r w:rsidR="00471985" w:rsidRPr="00CC00C2">
              <w:rPr>
                <w:rFonts w:ascii="Times New Roman" w:eastAsia="Times New Roman" w:hAnsi="Times New Roman" w:cs="Times New Roman"/>
                <w:b/>
                <w:bCs/>
                <w:color w:val="000000"/>
                <w:sz w:val="20"/>
                <w:szCs w:val="20"/>
                <w:lang w:eastAsia="ru-RU"/>
              </w:rPr>
              <w:t xml:space="preserve"> загрязнения водной среды</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4</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8</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12</w:t>
            </w:r>
          </w:p>
        </w:tc>
      </w:tr>
      <w:tr w:rsidR="00471985" w:rsidRPr="00CC00C2" w:rsidTr="00471985">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w:t>
            </w:r>
          </w:p>
        </w:tc>
        <w:tc>
          <w:tcPr>
            <w:tcW w:w="8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i/>
                <w:iCs/>
                <w:color w:val="000000"/>
                <w:sz w:val="20"/>
                <w:szCs w:val="20"/>
                <w:lang w:eastAsia="ru-RU"/>
              </w:rPr>
              <w:t>Тема 3.1. Методы гидробиологического анализа</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3</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5</w:t>
            </w:r>
          </w:p>
        </w:tc>
      </w:tr>
      <w:tr w:rsidR="00471985" w:rsidRPr="00CC00C2" w:rsidTr="00471985">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3</w:t>
            </w:r>
          </w:p>
        </w:tc>
        <w:tc>
          <w:tcPr>
            <w:tcW w:w="8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i/>
                <w:iCs/>
                <w:color w:val="000000"/>
                <w:sz w:val="20"/>
                <w:szCs w:val="20"/>
                <w:lang w:eastAsia="ru-RU"/>
              </w:rPr>
              <w:t>Тема 3.2. Методика работы с пробами зообентоса</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5</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7</w:t>
            </w:r>
          </w:p>
        </w:tc>
      </w:tr>
      <w:tr w:rsidR="00471985" w:rsidRPr="00CC00C2" w:rsidTr="00471985">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4</w:t>
            </w:r>
          </w:p>
        </w:tc>
        <w:tc>
          <w:tcPr>
            <w:tcW w:w="8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5D12A3"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МОДУЛЬ 2</w:t>
            </w:r>
            <w:r w:rsidR="00471985" w:rsidRPr="00CC00C2">
              <w:rPr>
                <w:rFonts w:ascii="Times New Roman" w:eastAsia="Times New Roman" w:hAnsi="Times New Roman" w:cs="Times New Roman"/>
                <w:b/>
                <w:bCs/>
                <w:color w:val="000000"/>
                <w:sz w:val="20"/>
                <w:szCs w:val="20"/>
                <w:lang w:eastAsia="ru-RU"/>
              </w:rPr>
              <w:t>. Мониторинг почв</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6</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16</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22</w:t>
            </w:r>
          </w:p>
        </w:tc>
      </w:tr>
      <w:tr w:rsidR="00471985" w:rsidRPr="00CC00C2" w:rsidTr="00471985">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5</w:t>
            </w:r>
          </w:p>
        </w:tc>
        <w:tc>
          <w:tcPr>
            <w:tcW w:w="8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i/>
                <w:iCs/>
                <w:color w:val="000000"/>
                <w:sz w:val="20"/>
                <w:szCs w:val="20"/>
                <w:lang w:eastAsia="ru-RU"/>
              </w:rPr>
              <w:t xml:space="preserve">Тема 4.1. </w:t>
            </w:r>
            <w:proofErr w:type="spellStart"/>
            <w:r w:rsidRPr="00CC00C2">
              <w:rPr>
                <w:rFonts w:ascii="Times New Roman" w:eastAsia="Times New Roman" w:hAnsi="Times New Roman" w:cs="Times New Roman"/>
                <w:i/>
                <w:iCs/>
                <w:color w:val="000000"/>
                <w:sz w:val="20"/>
                <w:szCs w:val="20"/>
                <w:lang w:eastAsia="ru-RU"/>
              </w:rPr>
              <w:t>Биоиндикация</w:t>
            </w:r>
            <w:proofErr w:type="spellEnd"/>
            <w:r w:rsidRPr="00CC00C2">
              <w:rPr>
                <w:rFonts w:ascii="Times New Roman" w:eastAsia="Times New Roman" w:hAnsi="Times New Roman" w:cs="Times New Roman"/>
                <w:i/>
                <w:iCs/>
                <w:color w:val="000000"/>
                <w:sz w:val="20"/>
                <w:szCs w:val="20"/>
                <w:lang w:eastAsia="ru-RU"/>
              </w:rPr>
              <w:t xml:space="preserve"> загрязнения почвенной среды</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5</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12</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17</w:t>
            </w:r>
          </w:p>
        </w:tc>
      </w:tr>
      <w:tr w:rsidR="00471985" w:rsidRPr="00CC00C2" w:rsidTr="00471985">
        <w:tc>
          <w:tcPr>
            <w:tcW w:w="27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6</w:t>
            </w:r>
          </w:p>
        </w:tc>
        <w:tc>
          <w:tcPr>
            <w:tcW w:w="865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i/>
                <w:iCs/>
                <w:color w:val="000000"/>
                <w:sz w:val="20"/>
                <w:szCs w:val="20"/>
                <w:lang w:eastAsia="ru-RU"/>
              </w:rPr>
              <w:t>Тема 4.2. Дождевые черви как индикаторы загрязнённости почвы</w:t>
            </w:r>
          </w:p>
        </w:tc>
        <w:tc>
          <w:tcPr>
            <w:tcW w:w="163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w:t>
            </w:r>
          </w:p>
        </w:tc>
        <w:tc>
          <w:tcPr>
            <w:tcW w:w="14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4</w:t>
            </w:r>
          </w:p>
        </w:tc>
        <w:tc>
          <w:tcPr>
            <w:tcW w:w="13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5</w:t>
            </w:r>
          </w:p>
        </w:tc>
      </w:tr>
    </w:tbl>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Планируемые результаты освоения курса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В результате изучения элективного курса на уровне среднего общего образования у учащихся будут сформированы следующие предметные результаты.</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i/>
          <w:iCs/>
          <w:color w:val="000000"/>
          <w:sz w:val="20"/>
          <w:szCs w:val="20"/>
          <w:lang w:eastAsia="ru-RU"/>
        </w:rPr>
        <w:t>Учащийся научится:</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понимать, что такое экологический мониторинг, цели экологического мониторинга, особенности его организации и проведения, знать историю его развития;</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определять виды и подсистемы экологического мониторинга, принципы классификации видов экологического мониторинга;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описывать основные методы экологического мониторинга;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классифицировать методы и методики исследования загрязнения объектов окружающей среды;</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характеризовать виды антропогенного воздействия на окружающую среду;</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 объяснять значение понятий: </w:t>
      </w:r>
      <w:proofErr w:type="spellStart"/>
      <w:r w:rsidRPr="00CC00C2">
        <w:rPr>
          <w:rFonts w:ascii="Times New Roman" w:eastAsia="Times New Roman" w:hAnsi="Times New Roman" w:cs="Times New Roman"/>
          <w:color w:val="000000"/>
          <w:sz w:val="20"/>
          <w:szCs w:val="20"/>
          <w:lang w:eastAsia="ru-RU"/>
        </w:rPr>
        <w:t>биоиндикация</w:t>
      </w:r>
      <w:proofErr w:type="spellEnd"/>
      <w:r w:rsidRPr="00CC00C2">
        <w:rPr>
          <w:rFonts w:ascii="Times New Roman" w:eastAsia="Times New Roman" w:hAnsi="Times New Roman" w:cs="Times New Roman"/>
          <w:color w:val="000000"/>
          <w:sz w:val="20"/>
          <w:szCs w:val="20"/>
          <w:lang w:eastAsia="ru-RU"/>
        </w:rPr>
        <w:t xml:space="preserve">, виды </w:t>
      </w:r>
      <w:proofErr w:type="spellStart"/>
      <w:r w:rsidRPr="00CC00C2">
        <w:rPr>
          <w:rFonts w:ascii="Times New Roman" w:eastAsia="Times New Roman" w:hAnsi="Times New Roman" w:cs="Times New Roman"/>
          <w:color w:val="000000"/>
          <w:sz w:val="20"/>
          <w:szCs w:val="20"/>
          <w:lang w:eastAsia="ru-RU"/>
        </w:rPr>
        <w:t>биоиндикации</w:t>
      </w:r>
      <w:proofErr w:type="spellEnd"/>
      <w:r w:rsidRPr="00CC00C2">
        <w:rPr>
          <w:rFonts w:ascii="Times New Roman" w:eastAsia="Times New Roman" w:hAnsi="Times New Roman" w:cs="Times New Roman"/>
          <w:color w:val="000000"/>
          <w:sz w:val="20"/>
          <w:szCs w:val="20"/>
          <w:lang w:eastAsia="ru-RU"/>
        </w:rPr>
        <w:t xml:space="preserve">, </w:t>
      </w:r>
      <w:proofErr w:type="spellStart"/>
      <w:r w:rsidRPr="00CC00C2">
        <w:rPr>
          <w:rFonts w:ascii="Times New Roman" w:eastAsia="Times New Roman" w:hAnsi="Times New Roman" w:cs="Times New Roman"/>
          <w:color w:val="000000"/>
          <w:sz w:val="20"/>
          <w:szCs w:val="20"/>
          <w:lang w:eastAsia="ru-RU"/>
        </w:rPr>
        <w:t>фитоиндикация</w:t>
      </w:r>
      <w:proofErr w:type="spellEnd"/>
      <w:r w:rsidRPr="00CC00C2">
        <w:rPr>
          <w:rFonts w:ascii="Times New Roman" w:eastAsia="Times New Roman" w:hAnsi="Times New Roman" w:cs="Times New Roman"/>
          <w:color w:val="000000"/>
          <w:sz w:val="20"/>
          <w:szCs w:val="20"/>
          <w:lang w:eastAsia="ru-RU"/>
        </w:rPr>
        <w:t xml:space="preserve">, </w:t>
      </w:r>
      <w:proofErr w:type="spellStart"/>
      <w:r w:rsidRPr="00CC00C2">
        <w:rPr>
          <w:rFonts w:ascii="Times New Roman" w:eastAsia="Times New Roman" w:hAnsi="Times New Roman" w:cs="Times New Roman"/>
          <w:color w:val="000000"/>
          <w:sz w:val="20"/>
          <w:szCs w:val="20"/>
          <w:lang w:eastAsia="ru-RU"/>
        </w:rPr>
        <w:t>фитоиндикаторы</w:t>
      </w:r>
      <w:proofErr w:type="spellEnd"/>
      <w:r w:rsidRPr="00CC00C2">
        <w:rPr>
          <w:rFonts w:ascii="Times New Roman" w:eastAsia="Times New Roman" w:hAnsi="Times New Roman" w:cs="Times New Roman"/>
          <w:color w:val="000000"/>
          <w:sz w:val="20"/>
          <w:szCs w:val="20"/>
          <w:lang w:eastAsia="ru-RU"/>
        </w:rPr>
        <w:t>;</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узнавать виды растений и животных, являющихся индикаторами состояния окружающей среды;</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 понимать вклад зарубежных и отечественных исследователей в изучение </w:t>
      </w:r>
      <w:proofErr w:type="spellStart"/>
      <w:r w:rsidRPr="00CC00C2">
        <w:rPr>
          <w:rFonts w:ascii="Times New Roman" w:eastAsia="Times New Roman" w:hAnsi="Times New Roman" w:cs="Times New Roman"/>
          <w:color w:val="000000"/>
          <w:sz w:val="20"/>
          <w:szCs w:val="20"/>
          <w:lang w:eastAsia="ru-RU"/>
        </w:rPr>
        <w:t>биоиндикации</w:t>
      </w:r>
      <w:proofErr w:type="spellEnd"/>
      <w:r w:rsidRPr="00CC00C2">
        <w:rPr>
          <w:rFonts w:ascii="Times New Roman" w:eastAsia="Times New Roman" w:hAnsi="Times New Roman" w:cs="Times New Roman"/>
          <w:color w:val="000000"/>
          <w:sz w:val="20"/>
          <w:szCs w:val="20"/>
          <w:lang w:eastAsia="ru-RU"/>
        </w:rPr>
        <w:t>;</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определять этапы картирования загрязнения;</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 описывать методы </w:t>
      </w:r>
      <w:proofErr w:type="spellStart"/>
      <w:r w:rsidRPr="00CC00C2">
        <w:rPr>
          <w:rFonts w:ascii="Times New Roman" w:eastAsia="Times New Roman" w:hAnsi="Times New Roman" w:cs="Times New Roman"/>
          <w:color w:val="000000"/>
          <w:sz w:val="20"/>
          <w:szCs w:val="20"/>
          <w:lang w:eastAsia="ru-RU"/>
        </w:rPr>
        <w:t>лихеноиндикации</w:t>
      </w:r>
      <w:proofErr w:type="spellEnd"/>
      <w:r w:rsidRPr="00CC00C2">
        <w:rPr>
          <w:rFonts w:ascii="Times New Roman" w:eastAsia="Times New Roman" w:hAnsi="Times New Roman" w:cs="Times New Roman"/>
          <w:color w:val="000000"/>
          <w:sz w:val="20"/>
          <w:szCs w:val="20"/>
          <w:lang w:eastAsia="ru-RU"/>
        </w:rPr>
        <w:t xml:space="preserve"> и флуктуирующей симметрии; методы оценки стрессового воздействия на растения: морфологические и физиолого-биохимические;</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 характеризовать механизмы устойчивости растений к неблагоприятным факторам; </w:t>
      </w:r>
      <w:proofErr w:type="spellStart"/>
      <w:r w:rsidRPr="00CC00C2">
        <w:rPr>
          <w:rFonts w:ascii="Times New Roman" w:eastAsia="Times New Roman" w:hAnsi="Times New Roman" w:cs="Times New Roman"/>
          <w:color w:val="000000"/>
          <w:sz w:val="20"/>
          <w:szCs w:val="20"/>
          <w:lang w:eastAsia="ru-RU"/>
        </w:rPr>
        <w:t>газоустойчивость</w:t>
      </w:r>
      <w:proofErr w:type="spellEnd"/>
      <w:r w:rsidRPr="00CC00C2">
        <w:rPr>
          <w:rFonts w:ascii="Times New Roman" w:eastAsia="Times New Roman" w:hAnsi="Times New Roman" w:cs="Times New Roman"/>
          <w:color w:val="000000"/>
          <w:sz w:val="20"/>
          <w:szCs w:val="20"/>
          <w:lang w:eastAsia="ru-RU"/>
        </w:rPr>
        <w:t xml:space="preserve"> (биологическую, анатомо-морфологическую и физиолого-биохимическую); влияние климатических условий территории на </w:t>
      </w:r>
      <w:proofErr w:type="spellStart"/>
      <w:r w:rsidRPr="00CC00C2">
        <w:rPr>
          <w:rFonts w:ascii="Times New Roman" w:eastAsia="Times New Roman" w:hAnsi="Times New Roman" w:cs="Times New Roman"/>
          <w:color w:val="000000"/>
          <w:sz w:val="20"/>
          <w:szCs w:val="20"/>
          <w:lang w:eastAsia="ru-RU"/>
        </w:rPr>
        <w:t>газоустойчивость</w:t>
      </w:r>
      <w:proofErr w:type="spellEnd"/>
      <w:r w:rsidRPr="00CC00C2">
        <w:rPr>
          <w:rFonts w:ascii="Times New Roman" w:eastAsia="Times New Roman" w:hAnsi="Times New Roman" w:cs="Times New Roman"/>
          <w:color w:val="000000"/>
          <w:sz w:val="20"/>
          <w:szCs w:val="20"/>
          <w:lang w:eastAsia="ru-RU"/>
        </w:rPr>
        <w:t xml:space="preserve"> растений; группы устойчивости растений;</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 характеризовать снежный покров как индикатор процессов </w:t>
      </w:r>
      <w:proofErr w:type="spellStart"/>
      <w:r w:rsidRPr="00CC00C2">
        <w:rPr>
          <w:rFonts w:ascii="Times New Roman" w:eastAsia="Times New Roman" w:hAnsi="Times New Roman" w:cs="Times New Roman"/>
          <w:color w:val="000000"/>
          <w:sz w:val="20"/>
          <w:szCs w:val="20"/>
          <w:lang w:eastAsia="ru-RU"/>
        </w:rPr>
        <w:t>закисления</w:t>
      </w:r>
      <w:proofErr w:type="spellEnd"/>
      <w:r w:rsidRPr="00CC00C2">
        <w:rPr>
          <w:rFonts w:ascii="Times New Roman" w:eastAsia="Times New Roman" w:hAnsi="Times New Roman" w:cs="Times New Roman"/>
          <w:color w:val="000000"/>
          <w:sz w:val="20"/>
          <w:szCs w:val="20"/>
          <w:lang w:eastAsia="ru-RU"/>
        </w:rPr>
        <w:t xml:space="preserve"> природных сред;</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использовать методику работы со снежными пробами; количественное и качественное определение загрязняющих веществ;</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проводить гидробиологический анализ: гидробиологический анализ как биологический метод оценки качества воды; показатели степени загрязнения; расчётные индексы в экологическом мониторинге;</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работать с пробами зообентоса;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описывать структуру животного населения почвы и факторы его разнообразия: влияние техногенного загрязнения на почвенных беспозвоночных.</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i/>
          <w:iCs/>
          <w:color w:val="000000"/>
          <w:sz w:val="20"/>
          <w:szCs w:val="20"/>
          <w:lang w:eastAsia="ru-RU"/>
        </w:rPr>
        <w:t>Учащийся получит возможность научиться:</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работать со специальным лабораторным оборудованием;</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сравнивать биологические объекты;</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оценивать степень загрязнённости воды, состояние чистоты воздуха и почвы, основываясь на состоянии биоиндикаторов;</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определять и сравнивать качественные и количественные показатели характеризуемых объектов, сред обитания;</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прогнозировать и моделировать развитие ситуаций;</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работать с записями, отчётами дневников исследований как источниками информации;</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проводить картирование загрязнённых участков;</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осуществлять мониторинг загрязнения различных сред обитания (наземно-воздушной, водной, почвенной) на основе применения адекватных методов исследования;</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проводить оценку состояния среды на основе метода флуктуирующей асимметрии;</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lastRenderedPageBreak/>
        <w:t>— проводить оценку состояния древесной растительности;</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осуществлять изучение состояния растительности территории;</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 составлять карты </w:t>
      </w:r>
      <w:proofErr w:type="spellStart"/>
      <w:r w:rsidRPr="00CC00C2">
        <w:rPr>
          <w:rFonts w:ascii="Times New Roman" w:eastAsia="Times New Roman" w:hAnsi="Times New Roman" w:cs="Times New Roman"/>
          <w:color w:val="000000"/>
          <w:sz w:val="20"/>
          <w:szCs w:val="20"/>
          <w:lang w:eastAsia="ru-RU"/>
        </w:rPr>
        <w:t>газоустойчивости</w:t>
      </w:r>
      <w:proofErr w:type="spellEnd"/>
      <w:r w:rsidRPr="00CC00C2">
        <w:rPr>
          <w:rFonts w:ascii="Times New Roman" w:eastAsia="Times New Roman" w:hAnsi="Times New Roman" w:cs="Times New Roman"/>
          <w:color w:val="000000"/>
          <w:sz w:val="20"/>
          <w:szCs w:val="20"/>
          <w:lang w:eastAsia="ru-RU"/>
        </w:rPr>
        <w:t xml:space="preserve"> древесно-кустарниковой растительности;</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разрабатывать проекты озеленения своего микрорайона;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определять физико-химические параметры изучаемых объектов и сред обитания;</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 определять класс качества вод на основе применения методов фито- и </w:t>
      </w:r>
      <w:proofErr w:type="spellStart"/>
      <w:r w:rsidRPr="00CC00C2">
        <w:rPr>
          <w:rFonts w:ascii="Times New Roman" w:eastAsia="Times New Roman" w:hAnsi="Times New Roman" w:cs="Times New Roman"/>
          <w:color w:val="000000"/>
          <w:sz w:val="20"/>
          <w:szCs w:val="20"/>
          <w:lang w:eastAsia="ru-RU"/>
        </w:rPr>
        <w:t>зооиндикации</w:t>
      </w:r>
      <w:proofErr w:type="spellEnd"/>
      <w:r w:rsidRPr="00CC00C2">
        <w:rPr>
          <w:rFonts w:ascii="Times New Roman" w:eastAsia="Times New Roman" w:hAnsi="Times New Roman" w:cs="Times New Roman"/>
          <w:color w:val="000000"/>
          <w:sz w:val="20"/>
          <w:szCs w:val="20"/>
          <w:lang w:eastAsia="ru-RU"/>
        </w:rPr>
        <w:t>;</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устанавливать зависимость между физико-химическими свойствами почвы и численностью беспозвоночных;</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определять уровень кислотности почвы;</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использовать экспресс-методы оценки токсичности почвенной среды с помощью биотестов.</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Место предмета (курса) в учебном плане</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Представленная рабочая программа соответствует программе основного среднего образования. Срок реализации программы – один год </w:t>
      </w:r>
      <w:r w:rsidRPr="00CC00C2">
        <w:rPr>
          <w:rFonts w:ascii="Times New Roman" w:eastAsia="Times New Roman" w:hAnsi="Times New Roman" w:cs="Times New Roman"/>
          <w:b/>
          <w:bCs/>
          <w:color w:val="000000"/>
          <w:sz w:val="20"/>
          <w:szCs w:val="20"/>
          <w:lang w:eastAsia="ru-RU"/>
        </w:rPr>
        <w:t>(35 часов, 1 час в неделю).</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Учебно-методическое обеспечение</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Учебно-методическое обеспечение курса включает в себя учебное пособие для учащихся и программу курса. Учебное пособие для учащихся обеспечивает содержательную часть курса. Содержание пособия разбито на параграфы, включает дидактический материал (вопросы, упражнения, задачи, домашний эксперимент), практические работы.</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ЦИФРОВАЯ ЛАБОРАТОРИЯ УЧЕНИЧЕСКАЯ</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Цифровые датчики электропроводности, рН, положения, температуры, абсолютного давления;</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Цифровой осциллографический датчик;</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Весы электронные учебные 200 г;</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Микроскоп: цифровой или оптический с увеличением от 80 X;</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Набор для изготовления микропрепаратов;</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Микропрепараты (набор);</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Соединительные провода, программное обеспечение, методические указания;</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КОМПЛЕКТ ПОСУДЫ И ОБОРУДОВАНИЯ ДЛЯ УЧЕНИЧЕСКИХ ОПЫТОВ</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EF6D7F" w:rsidRDefault="00EF6D7F"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sectPr w:rsidR="00EF6D7F" w:rsidSect="00EF6D7F">
          <w:pgSz w:w="16838" w:h="11906" w:orient="landscape"/>
          <w:pgMar w:top="1134" w:right="1134" w:bottom="851" w:left="1134" w:header="709" w:footer="709" w:gutter="0"/>
          <w:cols w:space="708"/>
          <w:docGrid w:linePitch="360"/>
        </w:sectPr>
      </w:pP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lastRenderedPageBreak/>
        <w:sym w:font="Symbol" w:char="F0B7"/>
      </w:r>
      <w:r w:rsidRPr="00CC00C2">
        <w:rPr>
          <w:rFonts w:ascii="Times New Roman" w:eastAsia="Times New Roman" w:hAnsi="Times New Roman" w:cs="Times New Roman"/>
          <w:color w:val="000000"/>
          <w:sz w:val="20"/>
          <w:szCs w:val="20"/>
          <w:lang w:eastAsia="ru-RU"/>
        </w:rPr>
        <w:t xml:space="preserve"> Штатив лабораторный химический:</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Набор чашек Петри:</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Набор инструментов </w:t>
      </w:r>
      <w:proofErr w:type="spellStart"/>
      <w:r w:rsidRPr="00CC00C2">
        <w:rPr>
          <w:rFonts w:ascii="Times New Roman" w:eastAsia="Times New Roman" w:hAnsi="Times New Roman" w:cs="Times New Roman"/>
          <w:color w:val="000000"/>
          <w:sz w:val="20"/>
          <w:szCs w:val="20"/>
          <w:lang w:eastAsia="ru-RU"/>
        </w:rPr>
        <w:t>препаровальных</w:t>
      </w:r>
      <w:proofErr w:type="spellEnd"/>
      <w:r w:rsidRPr="00CC00C2">
        <w:rPr>
          <w:rFonts w:ascii="Times New Roman" w:eastAsia="Times New Roman" w:hAnsi="Times New Roman" w:cs="Times New Roman"/>
          <w:color w:val="000000"/>
          <w:sz w:val="20"/>
          <w:szCs w:val="20"/>
          <w:lang w:eastAsia="ru-RU"/>
        </w:rPr>
        <w:t>:</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Ложка для сжигания веществ:</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Ступка фарфоровая с пестиком:</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Набор банок, склянок, флаконов для хранения твердых реактивов;</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Набор приборок (ПХ-14, ПХ-16);</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Прибор для получения газов;</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Спиртовка и горючее для неё;</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lastRenderedPageBreak/>
        <w:sym w:font="Symbol" w:char="F0B7"/>
      </w:r>
      <w:r w:rsidRPr="00CC00C2">
        <w:rPr>
          <w:rFonts w:ascii="Times New Roman" w:eastAsia="Times New Roman" w:hAnsi="Times New Roman" w:cs="Times New Roman"/>
          <w:color w:val="000000"/>
          <w:sz w:val="20"/>
          <w:szCs w:val="20"/>
          <w:lang w:eastAsia="ru-RU"/>
        </w:rPr>
        <w:t xml:space="preserve"> Фильтровальная бумага (50 шт.);</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Колба коническая;</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Палочка стеклянная (с резиновым наконечником);</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Чашечка для выпаривания (выпарительная чашечка);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Мерный цилиндр (пластиковый);</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Воронка стеклянная (малая);</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sym w:font="Symbol" w:char="F0B7"/>
      </w:r>
      <w:r w:rsidRPr="00CC00C2">
        <w:rPr>
          <w:rFonts w:ascii="Times New Roman" w:eastAsia="Times New Roman" w:hAnsi="Times New Roman" w:cs="Times New Roman"/>
          <w:color w:val="000000"/>
          <w:sz w:val="20"/>
          <w:szCs w:val="20"/>
          <w:lang w:eastAsia="ru-RU"/>
        </w:rPr>
        <w:t xml:space="preserve"> Стакан стеклянный (100 мл);</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EF6D7F" w:rsidRDefault="00EF6D7F"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sectPr w:rsidR="00EF6D7F" w:rsidSect="00EF6D7F">
          <w:type w:val="continuous"/>
          <w:pgSz w:w="16838" w:h="11906" w:orient="landscape"/>
          <w:pgMar w:top="1134" w:right="1134" w:bottom="851" w:left="1134" w:header="709" w:footer="709" w:gutter="0"/>
          <w:cols w:num="2" w:space="708"/>
          <w:docGrid w:linePitch="360"/>
        </w:sectPr>
      </w:pP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p w:rsidR="00EF6D7F" w:rsidRDefault="00EF6D7F" w:rsidP="00CC00C2">
      <w:pPr>
        <w:shd w:val="clear" w:color="auto" w:fill="FFFFFF"/>
        <w:spacing w:after="150" w:line="240" w:lineRule="auto"/>
        <w:contextualSpacing/>
        <w:jc w:val="center"/>
        <w:rPr>
          <w:rFonts w:ascii="Times New Roman" w:eastAsia="Times New Roman" w:hAnsi="Times New Roman" w:cs="Times New Roman"/>
          <w:b/>
          <w:bCs/>
          <w:color w:val="000000"/>
          <w:sz w:val="20"/>
          <w:szCs w:val="20"/>
          <w:lang w:eastAsia="ru-RU"/>
        </w:rPr>
      </w:pP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bookmarkStart w:id="0" w:name="_GoBack"/>
      <w:bookmarkEnd w:id="0"/>
      <w:r w:rsidRPr="00CC00C2">
        <w:rPr>
          <w:rFonts w:ascii="Times New Roman" w:eastAsia="Times New Roman" w:hAnsi="Times New Roman" w:cs="Times New Roman"/>
          <w:b/>
          <w:bCs/>
          <w:color w:val="000000"/>
          <w:sz w:val="20"/>
          <w:szCs w:val="20"/>
          <w:lang w:eastAsia="ru-RU"/>
        </w:rPr>
        <w:lastRenderedPageBreak/>
        <w:t>Календарно-тематическое планирование</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i/>
          <w:iCs/>
          <w:color w:val="000000"/>
          <w:sz w:val="20"/>
          <w:szCs w:val="20"/>
          <w:lang w:eastAsia="ru-RU"/>
        </w:rPr>
        <w:t>11 класс</w:t>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p>
    <w:tbl>
      <w:tblPr>
        <w:tblW w:w="14777" w:type="dxa"/>
        <w:shd w:val="clear" w:color="auto" w:fill="FFFFFF"/>
        <w:tblCellMar>
          <w:top w:w="105" w:type="dxa"/>
          <w:left w:w="105" w:type="dxa"/>
          <w:bottom w:w="105" w:type="dxa"/>
          <w:right w:w="105" w:type="dxa"/>
        </w:tblCellMar>
        <w:tblLook w:val="04A0" w:firstRow="1" w:lastRow="0" w:firstColumn="1" w:lastColumn="0" w:noHBand="0" w:noVBand="1"/>
      </w:tblPr>
      <w:tblGrid>
        <w:gridCol w:w="876"/>
        <w:gridCol w:w="805"/>
        <w:gridCol w:w="825"/>
        <w:gridCol w:w="2571"/>
        <w:gridCol w:w="1790"/>
        <w:gridCol w:w="4163"/>
        <w:gridCol w:w="3747"/>
      </w:tblGrid>
      <w:tr w:rsidR="00471985" w:rsidRPr="00CC00C2" w:rsidTr="00471985">
        <w:tc>
          <w:tcPr>
            <w:tcW w:w="876"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w:t>
            </w:r>
            <w:r w:rsidRPr="00CC00C2">
              <w:rPr>
                <w:rFonts w:ascii="Times New Roman" w:eastAsia="Times New Roman" w:hAnsi="Times New Roman" w:cs="Times New Roman"/>
                <w:b/>
                <w:bCs/>
                <w:color w:val="000000"/>
                <w:sz w:val="20"/>
                <w:szCs w:val="20"/>
                <w:lang w:eastAsia="ru-RU"/>
              </w:rPr>
              <w:t>п/п</w:t>
            </w:r>
          </w:p>
        </w:tc>
        <w:tc>
          <w:tcPr>
            <w:tcW w:w="1630" w:type="dxa"/>
            <w:gridSpan w:val="2"/>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Дата</w:t>
            </w:r>
          </w:p>
        </w:tc>
        <w:tc>
          <w:tcPr>
            <w:tcW w:w="2571" w:type="dxa"/>
            <w:vMerge w:val="restart"/>
            <w:tcBorders>
              <w:top w:val="single" w:sz="6" w:space="0" w:color="000000"/>
              <w:left w:val="single" w:sz="4" w:space="0" w:color="auto"/>
              <w:right w:val="single" w:sz="6" w:space="0" w:color="000000"/>
            </w:tcBorders>
            <w:shd w:val="clear" w:color="auto" w:fill="FFFFFF"/>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Тема урока (занятия)</w:t>
            </w:r>
          </w:p>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1790"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Форма организации урока (занятия)</w:t>
            </w:r>
          </w:p>
        </w:tc>
        <w:tc>
          <w:tcPr>
            <w:tcW w:w="41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Виды учебной деятельности</w:t>
            </w:r>
          </w:p>
        </w:tc>
        <w:tc>
          <w:tcPr>
            <w:tcW w:w="3747"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Использование лабораторного и цифрового оборудования (центр «Точка роста»)</w:t>
            </w:r>
          </w:p>
        </w:tc>
      </w:tr>
      <w:tr w:rsidR="00471985" w:rsidRPr="00CC00C2" w:rsidTr="00471985">
        <w:tc>
          <w:tcPr>
            <w:tcW w:w="0" w:type="auto"/>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471985" w:rsidRPr="00CC00C2" w:rsidRDefault="00471985" w:rsidP="00CC00C2">
            <w:pPr>
              <w:spacing w:after="0" w:line="240" w:lineRule="auto"/>
              <w:contextualSpacing/>
              <w:rPr>
                <w:rFonts w:ascii="Times New Roman" w:eastAsia="Times New Roman" w:hAnsi="Times New Roman" w:cs="Times New Roman"/>
                <w:color w:val="000000"/>
                <w:sz w:val="20"/>
                <w:szCs w:val="20"/>
                <w:lang w:eastAsia="ru-RU"/>
              </w:rPr>
            </w:pP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План</w:t>
            </w:r>
          </w:p>
        </w:tc>
        <w:tc>
          <w:tcPr>
            <w:tcW w:w="825" w:type="dxa"/>
            <w:tcBorders>
              <w:top w:val="single" w:sz="6" w:space="0" w:color="000000"/>
              <w:left w:val="single" w:sz="6" w:space="0" w:color="000000"/>
              <w:bottom w:val="single" w:sz="6" w:space="0" w:color="000000"/>
              <w:right w:val="single" w:sz="4" w:space="0" w:color="auto"/>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color w:val="000000"/>
                <w:sz w:val="20"/>
                <w:szCs w:val="20"/>
                <w:lang w:eastAsia="ru-RU"/>
              </w:rPr>
              <w:t>Факт</w:t>
            </w:r>
          </w:p>
        </w:tc>
        <w:tc>
          <w:tcPr>
            <w:tcW w:w="2571" w:type="dxa"/>
            <w:vMerge/>
            <w:tcBorders>
              <w:left w:val="single" w:sz="4" w:space="0" w:color="auto"/>
              <w:right w:val="single" w:sz="6" w:space="0" w:color="000000"/>
            </w:tcBorders>
            <w:shd w:val="clear" w:color="auto" w:fill="FFFFFF"/>
            <w:hideMark/>
          </w:tcPr>
          <w:p w:rsidR="00471985" w:rsidRPr="00CC00C2" w:rsidRDefault="00471985" w:rsidP="00CC00C2">
            <w:pPr>
              <w:spacing w:after="0" w:line="240" w:lineRule="auto"/>
              <w:contextualSpacing/>
              <w:rPr>
                <w:rFonts w:ascii="Times New Roman" w:eastAsia="Times New Roman" w:hAnsi="Times New Roman" w:cs="Times New Roman"/>
                <w:color w:val="000000"/>
                <w:sz w:val="20"/>
                <w:szCs w:val="20"/>
                <w:lang w:eastAsia="ru-RU"/>
              </w:rPr>
            </w:pPr>
          </w:p>
        </w:tc>
        <w:tc>
          <w:tcPr>
            <w:tcW w:w="1790" w:type="dxa"/>
            <w:vMerge/>
            <w:tcBorders>
              <w:top w:val="single" w:sz="6" w:space="0" w:color="000000"/>
              <w:left w:val="single" w:sz="6" w:space="0" w:color="000000"/>
              <w:bottom w:val="single" w:sz="6" w:space="0" w:color="000000"/>
              <w:right w:val="single" w:sz="6" w:space="0" w:color="000000"/>
            </w:tcBorders>
            <w:shd w:val="clear" w:color="auto" w:fill="FFFFFF"/>
            <w:hideMark/>
          </w:tcPr>
          <w:p w:rsidR="00471985" w:rsidRPr="00CC00C2" w:rsidRDefault="00471985" w:rsidP="00CC00C2">
            <w:pPr>
              <w:spacing w:after="0" w:line="240" w:lineRule="auto"/>
              <w:contextualSpacing/>
              <w:rPr>
                <w:rFonts w:ascii="Times New Roman" w:eastAsia="Times New Roman" w:hAnsi="Times New Roman" w:cs="Times New Roman"/>
                <w:color w:val="000000"/>
                <w:sz w:val="20"/>
                <w:szCs w:val="20"/>
                <w:lang w:eastAsia="ru-RU"/>
              </w:rPr>
            </w:pPr>
          </w:p>
        </w:tc>
        <w:tc>
          <w:tcPr>
            <w:tcW w:w="416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471985" w:rsidRPr="00CC00C2" w:rsidRDefault="00471985" w:rsidP="00CC00C2">
            <w:pPr>
              <w:spacing w:after="0" w:line="240" w:lineRule="auto"/>
              <w:contextualSpacing/>
              <w:rPr>
                <w:rFonts w:ascii="Times New Roman" w:eastAsia="Times New Roman" w:hAnsi="Times New Roman" w:cs="Times New Roman"/>
                <w:color w:val="000000"/>
                <w:sz w:val="20"/>
                <w:szCs w:val="20"/>
                <w:lang w:eastAsia="ru-RU"/>
              </w:rPr>
            </w:pPr>
          </w:p>
        </w:tc>
        <w:tc>
          <w:tcPr>
            <w:tcW w:w="3747" w:type="dxa"/>
            <w:vMerge/>
            <w:tcBorders>
              <w:top w:val="single" w:sz="6" w:space="0" w:color="000000"/>
              <w:left w:val="single" w:sz="6" w:space="0" w:color="000000"/>
              <w:bottom w:val="single" w:sz="6" w:space="0" w:color="000000"/>
              <w:right w:val="single" w:sz="6" w:space="0" w:color="000000"/>
            </w:tcBorders>
            <w:shd w:val="clear" w:color="auto" w:fill="FFFFFF"/>
            <w:hideMark/>
          </w:tcPr>
          <w:p w:rsidR="00471985" w:rsidRPr="00CC00C2" w:rsidRDefault="00471985" w:rsidP="00CC00C2">
            <w:pPr>
              <w:spacing w:after="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Методы гидробиологического анализа</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лекция</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Работа со справочной литературой,</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просмотр</w:t>
            </w:r>
            <w:proofErr w:type="gramEnd"/>
            <w:r w:rsidRPr="00CC00C2">
              <w:rPr>
                <w:rFonts w:ascii="Times New Roman" w:eastAsia="Times New Roman" w:hAnsi="Times New Roman" w:cs="Times New Roman"/>
                <w:color w:val="000000"/>
                <w:sz w:val="20"/>
                <w:szCs w:val="20"/>
                <w:lang w:eastAsia="ru-RU"/>
              </w:rPr>
              <w:t xml:space="preserve"> журналов, видеофрагментов,</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обсуждение</w:t>
            </w:r>
            <w:proofErr w:type="gramEnd"/>
            <w:r w:rsidRPr="00CC00C2">
              <w:rPr>
                <w:rFonts w:ascii="Times New Roman" w:eastAsia="Times New Roman" w:hAnsi="Times New Roman" w:cs="Times New Roman"/>
                <w:color w:val="000000"/>
                <w:sz w:val="20"/>
                <w:szCs w:val="20"/>
                <w:lang w:eastAsia="ru-RU"/>
              </w:rPr>
              <w:t>, составление опорной схемы, работа в группах</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Расчетные индексы в экологическом мониторинге</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Коллективно-творческое дело, работа в паре, творческий отчёт. Исследовательская работа.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3</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Расчетные индексы в экологическом мониторинге</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-семинар</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Работа со справочной литературой,</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просмотр</w:t>
            </w:r>
            <w:proofErr w:type="gramEnd"/>
            <w:r w:rsidRPr="00CC00C2">
              <w:rPr>
                <w:rFonts w:ascii="Times New Roman" w:eastAsia="Times New Roman" w:hAnsi="Times New Roman" w:cs="Times New Roman"/>
                <w:color w:val="000000"/>
                <w:sz w:val="20"/>
                <w:szCs w:val="20"/>
                <w:lang w:eastAsia="ru-RU"/>
              </w:rPr>
              <w:t xml:space="preserve"> журналов, видеофрагментов,</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обсуждение</w:t>
            </w:r>
            <w:proofErr w:type="gramEnd"/>
            <w:r w:rsidRPr="00CC00C2">
              <w:rPr>
                <w:rFonts w:ascii="Times New Roman" w:eastAsia="Times New Roman" w:hAnsi="Times New Roman" w:cs="Times New Roman"/>
                <w:color w:val="000000"/>
                <w:sz w:val="20"/>
                <w:szCs w:val="20"/>
                <w:lang w:eastAsia="ru-RU"/>
              </w:rPr>
              <w:t>, составление опорной схемы, работа в группах</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4</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Расчетные индексы в экологическом мониторинге</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-семинар</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Практическая работа. Коллективно-творческое дело, работа в группах, творческий отчёт</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spellStart"/>
            <w:r w:rsidRPr="00CC00C2">
              <w:rPr>
                <w:rFonts w:ascii="Times New Roman" w:eastAsia="Times New Roman" w:hAnsi="Times New Roman" w:cs="Times New Roman"/>
                <w:color w:val="000000"/>
                <w:sz w:val="20"/>
                <w:szCs w:val="20"/>
                <w:lang w:eastAsia="ru-RU"/>
              </w:rPr>
              <w:t>Сапробность</w:t>
            </w:r>
            <w:proofErr w:type="spellEnd"/>
            <w:r w:rsidRPr="00CC00C2">
              <w:rPr>
                <w:rFonts w:ascii="Times New Roman" w:eastAsia="Times New Roman" w:hAnsi="Times New Roman" w:cs="Times New Roman"/>
                <w:color w:val="000000"/>
                <w:sz w:val="20"/>
                <w:szCs w:val="20"/>
                <w:lang w:eastAsia="ru-RU"/>
              </w:rPr>
              <w:t xml:space="preserve"> организмов</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лекция</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Работа с различными источниками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информации</w:t>
            </w:r>
            <w:proofErr w:type="gramEnd"/>
            <w:r w:rsidRPr="00CC00C2">
              <w:rPr>
                <w:rFonts w:ascii="Times New Roman" w:eastAsia="Times New Roman" w:hAnsi="Times New Roman" w:cs="Times New Roman"/>
                <w:color w:val="000000"/>
                <w:sz w:val="20"/>
                <w:szCs w:val="20"/>
                <w:lang w:eastAsia="ru-RU"/>
              </w:rPr>
              <w:t>, просмотр презентации 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видеофрагментов</w:t>
            </w:r>
            <w:proofErr w:type="gramEnd"/>
            <w:r w:rsidRPr="00CC00C2">
              <w:rPr>
                <w:rFonts w:ascii="Times New Roman" w:eastAsia="Times New Roman" w:hAnsi="Times New Roman" w:cs="Times New Roman"/>
                <w:color w:val="000000"/>
                <w:sz w:val="20"/>
                <w:szCs w:val="20"/>
                <w:lang w:eastAsia="ru-RU"/>
              </w:rPr>
              <w:t>, обсуждение после</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просмотра</w:t>
            </w:r>
            <w:proofErr w:type="gramEnd"/>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6</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Характеристика зон </w:t>
            </w:r>
            <w:proofErr w:type="spellStart"/>
            <w:r w:rsidRPr="00CC00C2">
              <w:rPr>
                <w:rFonts w:ascii="Times New Roman" w:eastAsia="Times New Roman" w:hAnsi="Times New Roman" w:cs="Times New Roman"/>
                <w:color w:val="000000"/>
                <w:sz w:val="20"/>
                <w:szCs w:val="20"/>
                <w:lang w:eastAsia="ru-RU"/>
              </w:rPr>
              <w:t>сапробности</w:t>
            </w:r>
            <w:proofErr w:type="spellEnd"/>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Коллективно-творческое дело, работа в группах, творческий отчёт. Исследовательская работа.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7</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Методика работы с пробами зообентоса</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исследование</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Практическая работа. Коллективно-творческое дело, работа в группах, творческий отчёт</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8</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Сбор проб зообентоса Фиксация проб</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Практическая работа. Коллективно-творческое дело, работа в группах, творческий отчёт</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9</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Составление паспорта характеризуемого водоёма</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Работа с различными источниками информации, просмотр презентации 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видеофрагментов</w:t>
            </w:r>
            <w:proofErr w:type="gramEnd"/>
            <w:r w:rsidRPr="00CC00C2">
              <w:rPr>
                <w:rFonts w:ascii="Times New Roman" w:eastAsia="Times New Roman" w:hAnsi="Times New Roman" w:cs="Times New Roman"/>
                <w:color w:val="000000"/>
                <w:sz w:val="20"/>
                <w:szCs w:val="20"/>
                <w:lang w:eastAsia="ru-RU"/>
              </w:rPr>
              <w:t>, обсуждение после просмотра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10</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Выявление степени антропогенной нагрузки на водный биогеоценоз путём </w:t>
            </w:r>
            <w:r w:rsidRPr="00CC00C2">
              <w:rPr>
                <w:rFonts w:ascii="Times New Roman" w:eastAsia="Times New Roman" w:hAnsi="Times New Roman" w:cs="Times New Roman"/>
                <w:color w:val="000000"/>
                <w:sz w:val="20"/>
                <w:szCs w:val="20"/>
                <w:lang w:eastAsia="ru-RU"/>
              </w:rPr>
              <w:lastRenderedPageBreak/>
              <w:t xml:space="preserve">применения метода </w:t>
            </w:r>
            <w:proofErr w:type="spellStart"/>
            <w:r w:rsidRPr="00CC00C2">
              <w:rPr>
                <w:rFonts w:ascii="Times New Roman" w:eastAsia="Times New Roman" w:hAnsi="Times New Roman" w:cs="Times New Roman"/>
                <w:color w:val="000000"/>
                <w:sz w:val="20"/>
                <w:szCs w:val="20"/>
                <w:lang w:eastAsia="ru-RU"/>
              </w:rPr>
              <w:t>зооиндикации</w:t>
            </w:r>
            <w:proofErr w:type="spellEnd"/>
            <w:r w:rsidRPr="00CC00C2">
              <w:rPr>
                <w:rFonts w:ascii="Times New Roman" w:eastAsia="Times New Roman" w:hAnsi="Times New Roman" w:cs="Times New Roman"/>
                <w:color w:val="000000"/>
                <w:sz w:val="20"/>
                <w:szCs w:val="20"/>
                <w:lang w:eastAsia="ru-RU"/>
              </w:rPr>
              <w:t>.</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lastRenderedPageBreak/>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Практическая работа. Коллективно-творческое дело, работа в группах, творческий отчёт</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lastRenderedPageBreak/>
              <w:t>11</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Выявление степени антропогенной нагрузки на водный биогеоценоз путём применения метода </w:t>
            </w:r>
            <w:proofErr w:type="spellStart"/>
            <w:r w:rsidRPr="00CC00C2">
              <w:rPr>
                <w:rFonts w:ascii="Times New Roman" w:eastAsia="Times New Roman" w:hAnsi="Times New Roman" w:cs="Times New Roman"/>
                <w:color w:val="000000"/>
                <w:sz w:val="20"/>
                <w:szCs w:val="20"/>
                <w:lang w:eastAsia="ru-RU"/>
              </w:rPr>
              <w:t>фитоиндикации</w:t>
            </w:r>
            <w:proofErr w:type="spellEnd"/>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Коллективно-творческое дело, работа в группах, творческий отчёт. Исследовательская работа.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12</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Изучение качества воды из различных пресных источников</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Работа с различными источниками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информации</w:t>
            </w:r>
            <w:proofErr w:type="gramEnd"/>
            <w:r w:rsidRPr="00CC00C2">
              <w:rPr>
                <w:rFonts w:ascii="Times New Roman" w:eastAsia="Times New Roman" w:hAnsi="Times New Roman" w:cs="Times New Roman"/>
                <w:color w:val="000000"/>
                <w:sz w:val="20"/>
                <w:szCs w:val="20"/>
                <w:lang w:eastAsia="ru-RU"/>
              </w:rPr>
              <w:t>, просмотр презентации 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видеофрагментов</w:t>
            </w:r>
            <w:proofErr w:type="gramEnd"/>
            <w:r w:rsidRPr="00CC00C2">
              <w:rPr>
                <w:rFonts w:ascii="Times New Roman" w:eastAsia="Times New Roman" w:hAnsi="Times New Roman" w:cs="Times New Roman"/>
                <w:color w:val="000000"/>
                <w:sz w:val="20"/>
                <w:szCs w:val="20"/>
                <w:lang w:eastAsia="ru-RU"/>
              </w:rPr>
              <w:t>, обсуждение после просмотра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13</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spellStart"/>
            <w:r w:rsidRPr="00CC00C2">
              <w:rPr>
                <w:rFonts w:ascii="Times New Roman" w:eastAsia="Times New Roman" w:hAnsi="Times New Roman" w:cs="Times New Roman"/>
                <w:color w:val="000000"/>
                <w:sz w:val="20"/>
                <w:szCs w:val="20"/>
                <w:lang w:eastAsia="ru-RU"/>
              </w:rPr>
              <w:t>Биоиндикация</w:t>
            </w:r>
            <w:proofErr w:type="spellEnd"/>
            <w:r w:rsidRPr="00CC00C2">
              <w:rPr>
                <w:rFonts w:ascii="Times New Roman" w:eastAsia="Times New Roman" w:hAnsi="Times New Roman" w:cs="Times New Roman"/>
                <w:color w:val="000000"/>
                <w:sz w:val="20"/>
                <w:szCs w:val="20"/>
                <w:lang w:eastAsia="ru-RU"/>
              </w:rPr>
              <w:t xml:space="preserve"> загрязнения почвенной среды</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Коллективно-творческое дело, работа в группах, творческий отчёт. Исследовательская работа.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14</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Структура животного наследия почвы и факторы его разнообразия</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Практическая работа. Коллективно-творческое дело, работа в группах, творческий отчёт</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Фаунистическая </w:t>
            </w:r>
            <w:proofErr w:type="spellStart"/>
            <w:r w:rsidRPr="00CC00C2">
              <w:rPr>
                <w:rFonts w:ascii="Times New Roman" w:eastAsia="Times New Roman" w:hAnsi="Times New Roman" w:cs="Times New Roman"/>
                <w:color w:val="000000"/>
                <w:sz w:val="20"/>
                <w:szCs w:val="20"/>
                <w:lang w:eastAsia="ru-RU"/>
              </w:rPr>
              <w:t>биоиндикация</w:t>
            </w:r>
            <w:proofErr w:type="spellEnd"/>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Практическая работа. Коллективно-творческое дело, работа в группах, творческий отчёт</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16</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spellStart"/>
            <w:r w:rsidRPr="00CC00C2">
              <w:rPr>
                <w:rFonts w:ascii="Times New Roman" w:eastAsia="Times New Roman" w:hAnsi="Times New Roman" w:cs="Times New Roman"/>
                <w:color w:val="000000"/>
                <w:sz w:val="20"/>
                <w:szCs w:val="20"/>
                <w:lang w:eastAsia="ru-RU"/>
              </w:rPr>
              <w:t>Экспересс</w:t>
            </w:r>
            <w:proofErr w:type="spellEnd"/>
            <w:r w:rsidRPr="00CC00C2">
              <w:rPr>
                <w:rFonts w:ascii="Times New Roman" w:eastAsia="Times New Roman" w:hAnsi="Times New Roman" w:cs="Times New Roman"/>
                <w:color w:val="000000"/>
                <w:sz w:val="20"/>
                <w:szCs w:val="20"/>
                <w:lang w:eastAsia="ru-RU"/>
              </w:rPr>
              <w:t>- методы оценки токсичности почвенной среды с помощью биотестов</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Работа с различными источниками информации, просмотр презентации 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видеофрагментов</w:t>
            </w:r>
            <w:proofErr w:type="gramEnd"/>
            <w:r w:rsidRPr="00CC00C2">
              <w:rPr>
                <w:rFonts w:ascii="Times New Roman" w:eastAsia="Times New Roman" w:hAnsi="Times New Roman" w:cs="Times New Roman"/>
                <w:color w:val="000000"/>
                <w:sz w:val="20"/>
                <w:szCs w:val="20"/>
                <w:lang w:eastAsia="ru-RU"/>
              </w:rPr>
              <w:t>, обсуждение после просмотра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17</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Изучение физико- химических показателей почвы пришкольной территории</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Практическая работа. Коллективно-творческое дело, работа в группах, творческий отчёт</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18</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Влияние техногенного загрязнения на почвенных беспозвоночных.</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Работа с различными источниками информации, просмотр презентации 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видеофрагментов</w:t>
            </w:r>
            <w:proofErr w:type="gramEnd"/>
            <w:r w:rsidRPr="00CC00C2">
              <w:rPr>
                <w:rFonts w:ascii="Times New Roman" w:eastAsia="Times New Roman" w:hAnsi="Times New Roman" w:cs="Times New Roman"/>
                <w:color w:val="000000"/>
                <w:sz w:val="20"/>
                <w:szCs w:val="20"/>
                <w:lang w:eastAsia="ru-RU"/>
              </w:rPr>
              <w:t>, обсуждение после просмотра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19</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Определение кислотности почвы с помощью приготовленных индикаторов на растительной основе</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Практическая работа. Коллективно-творческое дело, работа в группах, творческий отчёт</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20</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Определение кислотности почвы различными способами</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Коллективно-творческое дело, работа в паре, творческий отчёт. Исследовательская работа.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21</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Определение кислотности </w:t>
            </w:r>
            <w:r w:rsidRPr="00CC00C2">
              <w:rPr>
                <w:rFonts w:ascii="Times New Roman" w:eastAsia="Times New Roman" w:hAnsi="Times New Roman" w:cs="Times New Roman"/>
                <w:color w:val="000000"/>
                <w:sz w:val="20"/>
                <w:szCs w:val="20"/>
                <w:lang w:eastAsia="ru-RU"/>
              </w:rPr>
              <w:lastRenderedPageBreak/>
              <w:t>почвы различными способами</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lastRenderedPageBreak/>
              <w:t>Урок -</w:t>
            </w:r>
            <w:r w:rsidRPr="00CC00C2">
              <w:rPr>
                <w:rFonts w:ascii="Times New Roman" w:eastAsia="Times New Roman" w:hAnsi="Times New Roman" w:cs="Times New Roman"/>
                <w:color w:val="000000"/>
                <w:sz w:val="20"/>
                <w:szCs w:val="20"/>
                <w:lang w:eastAsia="ru-RU"/>
              </w:rPr>
              <w:lastRenderedPageBreak/>
              <w:t>исследование</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lastRenderedPageBreak/>
              <w:t>Практическая работа. Коллективно-</w:t>
            </w:r>
            <w:r w:rsidRPr="00CC00C2">
              <w:rPr>
                <w:rFonts w:ascii="Times New Roman" w:eastAsia="Times New Roman" w:hAnsi="Times New Roman" w:cs="Times New Roman"/>
                <w:color w:val="000000"/>
                <w:sz w:val="20"/>
                <w:szCs w:val="20"/>
                <w:lang w:eastAsia="ru-RU"/>
              </w:rPr>
              <w:lastRenderedPageBreak/>
              <w:t>творческое дело, работа в группах, творческий отчёт</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lastRenderedPageBreak/>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lastRenderedPageBreak/>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lastRenderedPageBreak/>
              <w:t>22</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Всхожесть кресс- салата как показатель загрязнения почвы</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Работа с различными источниками информации, просмотр презентации 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видеофрагментов</w:t>
            </w:r>
            <w:proofErr w:type="gramEnd"/>
            <w:r w:rsidRPr="00CC00C2">
              <w:rPr>
                <w:rFonts w:ascii="Times New Roman" w:eastAsia="Times New Roman" w:hAnsi="Times New Roman" w:cs="Times New Roman"/>
                <w:color w:val="000000"/>
                <w:sz w:val="20"/>
                <w:szCs w:val="20"/>
                <w:lang w:eastAsia="ru-RU"/>
              </w:rPr>
              <w:t>, обсуждение после просмотра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23</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Всхожесть кресс- салата как показатель загрязнения почвы</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Работа с различными источниками информации, просмотр презентации 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видеофрагментов</w:t>
            </w:r>
            <w:proofErr w:type="gramEnd"/>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24</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Энергия прорастания семян одуванчика лекарственного, как показатель загрязнения почвенной среды</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Практическая работа. Коллективно-творческое дело, работа в группах, творческий отчёт</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25</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Энергия прорастания семян одуванчика лекарственного, как показатель загрязнения почвенной среды</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Работа с различными источниками информации, просмотр презентации 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видеофрагментов</w:t>
            </w:r>
            <w:proofErr w:type="gramEnd"/>
            <w:r w:rsidRPr="00CC00C2">
              <w:rPr>
                <w:rFonts w:ascii="Times New Roman" w:eastAsia="Times New Roman" w:hAnsi="Times New Roman" w:cs="Times New Roman"/>
                <w:color w:val="000000"/>
                <w:sz w:val="20"/>
                <w:szCs w:val="20"/>
                <w:lang w:eastAsia="ru-RU"/>
              </w:rPr>
              <w:t>, обсуждение после просмотра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26</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Изучение качества пыльцы растений как показателя загрязнения среды обитания</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Работа с различными источниками информации, просмотр презентации 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видеофрагментов</w:t>
            </w:r>
            <w:proofErr w:type="gramEnd"/>
            <w:r w:rsidRPr="00CC00C2">
              <w:rPr>
                <w:rFonts w:ascii="Times New Roman" w:eastAsia="Times New Roman" w:hAnsi="Times New Roman" w:cs="Times New Roman"/>
                <w:color w:val="000000"/>
                <w:sz w:val="20"/>
                <w:szCs w:val="20"/>
                <w:lang w:eastAsia="ru-RU"/>
              </w:rPr>
              <w:t>, обсуждение после просмотра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27</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Изучение качества пыльцы растений как показателя загрязнения среды обитания</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Коллективно-творческое дело, работа в паре, творческий отчёт. Исследовательская работа.</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28</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Определение содержания свинца в зеленой массе газонных трав</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Практическая работа. Коллективно-творческое дело, работа в группах, творческий отчёт</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29</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Определение содержания свинца в зеленой массе газонных трав</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Коллективно-творческое дело, работа в паре, творческий отчёт. Исследовательская работа.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30</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Дождевые черви как индикаторы загрязнённости почвы</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Коллективно-творческое дело, работа в паре, творческий отчёт. Исследовательская работа.</w:t>
            </w: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31</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Экологические группы дождевых червей.</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vMerge w:val="restart"/>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Коллективно-творческое дело, работа в паре, творческий отчёт. Исследовательская работа.</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Работа с различными источниками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информации</w:t>
            </w:r>
            <w:proofErr w:type="gramEnd"/>
            <w:r w:rsidRPr="00CC00C2">
              <w:rPr>
                <w:rFonts w:ascii="Times New Roman" w:eastAsia="Times New Roman" w:hAnsi="Times New Roman" w:cs="Times New Roman"/>
                <w:color w:val="000000"/>
                <w:sz w:val="20"/>
                <w:szCs w:val="20"/>
                <w:lang w:eastAsia="ru-RU"/>
              </w:rPr>
              <w:t>, просмотр презентации 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t>видеофрагментов</w:t>
            </w:r>
            <w:proofErr w:type="gramEnd"/>
            <w:r w:rsidRPr="00CC00C2">
              <w:rPr>
                <w:rFonts w:ascii="Times New Roman" w:eastAsia="Times New Roman" w:hAnsi="Times New Roman" w:cs="Times New Roman"/>
                <w:color w:val="000000"/>
                <w:sz w:val="20"/>
                <w:szCs w:val="20"/>
                <w:lang w:eastAsia="ru-RU"/>
              </w:rPr>
              <w:t>, обсуждение после</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roofErr w:type="gramStart"/>
            <w:r w:rsidRPr="00CC00C2">
              <w:rPr>
                <w:rFonts w:ascii="Times New Roman" w:eastAsia="Times New Roman" w:hAnsi="Times New Roman" w:cs="Times New Roman"/>
                <w:color w:val="000000"/>
                <w:sz w:val="20"/>
                <w:szCs w:val="20"/>
                <w:lang w:eastAsia="ru-RU"/>
              </w:rPr>
              <w:lastRenderedPageBreak/>
              <w:t>просмотра</w:t>
            </w:r>
            <w:proofErr w:type="gramEnd"/>
            <w:r w:rsidRPr="00CC00C2">
              <w:rPr>
                <w:rFonts w:ascii="Times New Roman" w:eastAsia="Times New Roman" w:hAnsi="Times New Roman" w:cs="Times New Roman"/>
                <w:color w:val="000000"/>
                <w:sz w:val="20"/>
                <w:szCs w:val="20"/>
                <w:lang w:eastAsia="ru-RU"/>
              </w:rPr>
              <w:t>, написание эссе.</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32</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 xml:space="preserve">Влияние климатических факторов и типа почв на распространение </w:t>
            </w:r>
            <w:r w:rsidRPr="00CC00C2">
              <w:rPr>
                <w:rFonts w:ascii="Times New Roman" w:eastAsia="Times New Roman" w:hAnsi="Times New Roman" w:cs="Times New Roman"/>
                <w:color w:val="000000"/>
                <w:sz w:val="20"/>
                <w:szCs w:val="20"/>
                <w:lang w:eastAsia="ru-RU"/>
              </w:rPr>
              <w:lastRenderedPageBreak/>
              <w:t>дождевых червей.</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lastRenderedPageBreak/>
              <w:t>Урок - практикум</w:t>
            </w:r>
          </w:p>
        </w:tc>
        <w:tc>
          <w:tcPr>
            <w:tcW w:w="416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471985" w:rsidRPr="00CC00C2" w:rsidRDefault="00471985" w:rsidP="00CC00C2">
            <w:pPr>
              <w:spacing w:after="0" w:line="240" w:lineRule="auto"/>
              <w:contextualSpacing/>
              <w:rPr>
                <w:rFonts w:ascii="Times New Roman" w:eastAsia="Times New Roman" w:hAnsi="Times New Roman" w:cs="Times New Roman"/>
                <w:color w:val="000000"/>
                <w:sz w:val="20"/>
                <w:szCs w:val="20"/>
                <w:lang w:eastAsia="ru-RU"/>
              </w:rPr>
            </w:pP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lastRenderedPageBreak/>
              <w:t>33</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Изучение численности дождевых червей в различных биоценозах как показателя стабильности почвенной среды</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Урок - практикум</w:t>
            </w:r>
          </w:p>
        </w:tc>
        <w:tc>
          <w:tcPr>
            <w:tcW w:w="4163" w:type="dxa"/>
            <w:vMerge/>
            <w:tcBorders>
              <w:top w:val="single" w:sz="6" w:space="0" w:color="000000"/>
              <w:left w:val="single" w:sz="6" w:space="0" w:color="000000"/>
              <w:bottom w:val="single" w:sz="6" w:space="0" w:color="000000"/>
              <w:right w:val="single" w:sz="6" w:space="0" w:color="000000"/>
            </w:tcBorders>
            <w:shd w:val="clear" w:color="auto" w:fill="FFFFFF"/>
            <w:hideMark/>
          </w:tcPr>
          <w:p w:rsidR="00471985" w:rsidRPr="00CC00C2" w:rsidRDefault="00471985" w:rsidP="00CC00C2">
            <w:pPr>
              <w:spacing w:after="0" w:line="240" w:lineRule="auto"/>
              <w:contextualSpacing/>
              <w:rPr>
                <w:rFonts w:ascii="Times New Roman" w:eastAsia="Times New Roman" w:hAnsi="Times New Roman" w:cs="Times New Roman"/>
                <w:color w:val="000000"/>
                <w:sz w:val="20"/>
                <w:szCs w:val="20"/>
                <w:lang w:eastAsia="ru-RU"/>
              </w:rPr>
            </w:pP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биологии</w:t>
            </w:r>
          </w:p>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Цифровая лаборатория по химии</w:t>
            </w:r>
          </w:p>
        </w:tc>
      </w:tr>
      <w:tr w:rsidR="00471985" w:rsidRPr="00CC00C2" w:rsidTr="005D12A3">
        <w:tc>
          <w:tcPr>
            <w:tcW w:w="8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34</w:t>
            </w:r>
          </w:p>
        </w:tc>
        <w:tc>
          <w:tcPr>
            <w:tcW w:w="80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825"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25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Резерв</w:t>
            </w:r>
          </w:p>
        </w:tc>
        <w:tc>
          <w:tcPr>
            <w:tcW w:w="1790"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jc w:val="center"/>
              <w:rPr>
                <w:rFonts w:ascii="Times New Roman" w:eastAsia="Times New Roman" w:hAnsi="Times New Roman" w:cs="Times New Roman"/>
                <w:color w:val="000000"/>
                <w:sz w:val="20"/>
                <w:szCs w:val="20"/>
                <w:lang w:eastAsia="ru-RU"/>
              </w:rPr>
            </w:pPr>
          </w:p>
        </w:tc>
        <w:tc>
          <w:tcPr>
            <w:tcW w:w="4163"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c>
          <w:tcPr>
            <w:tcW w:w="3747"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hideMark/>
          </w:tcPr>
          <w:p w:rsidR="00471985" w:rsidRPr="00CC00C2" w:rsidRDefault="00471985" w:rsidP="00CC00C2">
            <w:pPr>
              <w:spacing w:after="150" w:line="240" w:lineRule="auto"/>
              <w:contextualSpacing/>
              <w:rPr>
                <w:rFonts w:ascii="Times New Roman" w:eastAsia="Times New Roman" w:hAnsi="Times New Roman" w:cs="Times New Roman"/>
                <w:color w:val="000000"/>
                <w:sz w:val="20"/>
                <w:szCs w:val="20"/>
                <w:lang w:eastAsia="ru-RU"/>
              </w:rPr>
            </w:pPr>
          </w:p>
        </w:tc>
      </w:tr>
    </w:tbl>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br/>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br/>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br/>
      </w:r>
    </w:p>
    <w:p w:rsidR="00471985" w:rsidRPr="00CC00C2" w:rsidRDefault="00471985" w:rsidP="00CC00C2">
      <w:pPr>
        <w:shd w:val="clear" w:color="auto" w:fill="FFFFFF"/>
        <w:spacing w:after="150" w:line="240" w:lineRule="auto"/>
        <w:contextualSpacing/>
        <w:jc w:val="center"/>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b/>
          <w:bCs/>
          <w:i/>
          <w:iCs/>
          <w:color w:val="000000"/>
          <w:sz w:val="20"/>
          <w:szCs w:val="20"/>
          <w:lang w:eastAsia="ru-RU"/>
        </w:rPr>
        <w:t>Оценка достижений планируемых результатов усвоения курса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 Что представляет собой экологическая безопасность? Каковы критерии её оценивания?</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2. Какие вопросы рассматривались в Экологической доктрине 2002 г. и какое отражение они нашли в Стратегии экологической безопасности РФ 2017 г.?</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3. Почему экологическая безопасность рассматривается как составляющая национальной безопасности? Подтвердите ответ примерами, доказывающими её важность и необходимость.</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4. Что такое экологический мониторинг?</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5. Какая информация учитывается при разработке программы экологического мониторинга?</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6. Кто из учёных считается основоположником лихенологии? Кем из учёных и когда предложен термин «лишайник»?</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7. Чем можно объяснить большое количество лишайников и их видовое разнообразие в лесу по сравнению со скудным количеством и разнообразием в городе?</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8. Можно ли согласиться с достаточно распространённым мнением, что лишайники, поселяясь на деревьях, паразитируют, причиняют вред растениям, в итоге приводя к их гибели? Аргументируйте свой ответ.</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9. Чем можно объяснить тот факт, что на плохо растущих деревьях всегда много лишайников?</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10. Как вы можете объяснить тот факт, что флора лишайников наиболее богата в высокогорных областях и тундрах, отличающихся скудностью почв и суровостью климата по сравнению с благоприятными в этом отношении центральными районами страны?</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11. Подумайте, как можно объяснить, что в районах с интенсивным сельским хозяйством отсутствуют лишайники, предпочитающие кислые почвы.</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12. Что такое гомеостаз популяции? Приведите примеры нарушения гомеостатических механизмов под влиянием стрессовых факторов, проявляющихся на морфологическом и физиолого-биохимическом уровнях.</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t>13. На приусадебных участках хозяева, как правило, либо сжигают листву, либо создают компост. И в том и в другом случае они получают минеральные удобрения. В соответствии с санитарными нормами и правилами эксплуатации зелёных насаждений города запрещается сжигание опавших листьев. При проведении уборки парков, скверов листва подлежит вывозу на полигоны утилизации. Объясните, исходя из каких соображений, приняты такие требования. Почему не рекомендуется сжигать либо оставлять листву, ведь, разлагаясь, она способствовала бы почвообразованию и развитию семян растений?</w:t>
      </w:r>
    </w:p>
    <w:p w:rsidR="00471985" w:rsidRPr="00CC00C2" w:rsidRDefault="00471985" w:rsidP="00CC00C2">
      <w:pPr>
        <w:shd w:val="clear" w:color="auto" w:fill="FFFFFF"/>
        <w:spacing w:after="150" w:line="240" w:lineRule="auto"/>
        <w:contextualSpacing/>
        <w:rPr>
          <w:rFonts w:ascii="Times New Roman" w:eastAsia="Times New Roman" w:hAnsi="Times New Roman" w:cs="Times New Roman"/>
          <w:color w:val="000000"/>
          <w:sz w:val="20"/>
          <w:szCs w:val="20"/>
          <w:lang w:eastAsia="ru-RU"/>
        </w:rPr>
      </w:pPr>
      <w:r w:rsidRPr="00CC00C2">
        <w:rPr>
          <w:rFonts w:ascii="Times New Roman" w:eastAsia="Times New Roman" w:hAnsi="Times New Roman" w:cs="Times New Roman"/>
          <w:color w:val="000000"/>
          <w:sz w:val="20"/>
          <w:szCs w:val="20"/>
          <w:lang w:eastAsia="ru-RU"/>
        </w:rPr>
        <w:br/>
      </w:r>
    </w:p>
    <w:p w:rsidR="00471985" w:rsidRPr="00471985" w:rsidRDefault="00471985" w:rsidP="00471985">
      <w:pPr>
        <w:shd w:val="clear" w:color="auto" w:fill="FFFFFF"/>
        <w:spacing w:after="150" w:line="240" w:lineRule="auto"/>
        <w:rPr>
          <w:rFonts w:ascii="Arial" w:eastAsia="Times New Roman" w:hAnsi="Arial" w:cs="Arial"/>
          <w:color w:val="000000"/>
          <w:sz w:val="21"/>
          <w:szCs w:val="21"/>
          <w:lang w:eastAsia="ru-RU"/>
        </w:rPr>
      </w:pPr>
    </w:p>
    <w:p w:rsidR="00C52B5F" w:rsidRDefault="00C52B5F"/>
    <w:sectPr w:rsidR="00C52B5F" w:rsidSect="00EF6D7F">
      <w:type w:val="continuous"/>
      <w:pgSz w:w="16838" w:h="11906" w:orient="landscape"/>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65C2D31"/>
    <w:multiLevelType w:val="multilevel"/>
    <w:tmpl w:val="E8466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673EDB"/>
    <w:multiLevelType w:val="multilevel"/>
    <w:tmpl w:val="0FAEC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ED454B9"/>
    <w:multiLevelType w:val="multilevel"/>
    <w:tmpl w:val="F294A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B28A6"/>
    <w:rsid w:val="001E68BB"/>
    <w:rsid w:val="00471985"/>
    <w:rsid w:val="005D12A3"/>
    <w:rsid w:val="005E00F5"/>
    <w:rsid w:val="007B28A6"/>
    <w:rsid w:val="00AD5829"/>
    <w:rsid w:val="00C52B5F"/>
    <w:rsid w:val="00CC00C2"/>
    <w:rsid w:val="00D41835"/>
    <w:rsid w:val="00EF6D7F"/>
    <w:rsid w:val="00FC79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0E25C6-E7F4-48E0-9692-3F6AE95B0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9B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71985"/>
  </w:style>
  <w:style w:type="paragraph" w:styleId="a3">
    <w:name w:val="Normal (Web)"/>
    <w:basedOn w:val="a"/>
    <w:uiPriority w:val="99"/>
    <w:unhideWhenUsed/>
    <w:rsid w:val="0047198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198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19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54912">
      <w:bodyDiv w:val="1"/>
      <w:marLeft w:val="0"/>
      <w:marRight w:val="0"/>
      <w:marTop w:val="0"/>
      <w:marBottom w:val="0"/>
      <w:divBdr>
        <w:top w:val="none" w:sz="0" w:space="0" w:color="auto"/>
        <w:left w:val="none" w:sz="0" w:space="0" w:color="auto"/>
        <w:bottom w:val="none" w:sz="0" w:space="0" w:color="auto"/>
        <w:right w:val="none" w:sz="0" w:space="0" w:color="auto"/>
      </w:divBdr>
    </w:div>
    <w:div w:id="169673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talshol05@mail.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9</Pages>
  <Words>3626</Words>
  <Characters>20673</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rotarovrotar@gmail.com</dc:creator>
  <cp:keywords/>
  <dc:description/>
  <cp:lastModifiedBy>Лида</cp:lastModifiedBy>
  <cp:revision>8</cp:revision>
  <dcterms:created xsi:type="dcterms:W3CDTF">2022-09-18T06:17:00Z</dcterms:created>
  <dcterms:modified xsi:type="dcterms:W3CDTF">2023-10-16T14:47:00Z</dcterms:modified>
</cp:coreProperties>
</file>